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360" w:lineRule="auto"/>
        <w:ind w:right="0" w:rightChars="0"/>
        <w:outlineLvl w:val="9"/>
        <w:rPr>
          <w:rFonts w:hint="eastAsia" w:ascii="仿宋_GB2312" w:hAnsi="仿宋_GB2312" w:eastAsia="仿宋_GB2312" w:cs="仿宋_GB2312"/>
          <w:b w:val="0"/>
          <w:bCs w:val="0"/>
          <w:sz w:val="30"/>
          <w:szCs w:val="30"/>
        </w:rPr>
      </w:pPr>
      <w:bookmarkStart w:id="0" w:name="_GoBack"/>
      <w:bookmarkEnd w:id="0"/>
      <w:r>
        <w:rPr>
          <w:rFonts w:hint="eastAsia" w:ascii="仿宋_GB2312" w:hAnsi="仿宋_GB2312" w:eastAsia="仿宋_GB2312" w:cs="仿宋_GB2312"/>
          <w:b w:val="0"/>
          <w:bCs w:val="0"/>
          <w:kern w:val="0"/>
          <w:sz w:val="30"/>
          <w:szCs w:val="30"/>
          <w:lang w:val="en-US" w:eastAsia="zh-CN" w:bidi="ar"/>
        </w:rPr>
        <w:t>附件一：评分细则</w:t>
      </w:r>
    </w:p>
    <w:tbl>
      <w:tblPr>
        <w:tblStyle w:val="15"/>
        <w:tblW w:w="89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860"/>
        <w:gridCol w:w="520"/>
        <w:gridCol w:w="673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71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评标因素和标准分因素</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分值</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评分标准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26" w:hRule="atLeast"/>
          <w:jc w:val="center"/>
        </w:trPr>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价格部分(A1)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30分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设备投标价</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30</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300" w:firstLineChars="100"/>
              <w:jc w:val="both"/>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以满足采购文件要求且投标价格最低的投标报价为评标基准价，其价格分为满分。其他供应商的价格分统一按照下列公式计算：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Autospacing="0" w:line="240" w:lineRule="auto"/>
              <w:ind w:left="0" w:right="0" w:rightChars="0"/>
              <w:jc w:val="both"/>
              <w:textAlignment w:val="top"/>
              <w:outlineLvl w:val="9"/>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投标报价得分=(评标基准价÷投标报价)×30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159" w:afterLines="50" w:afterAutospacing="0" w:line="240" w:lineRule="auto"/>
              <w:ind w:right="0" w:rightChars="0" w:firstLine="300" w:firstLineChars="100"/>
              <w:jc w:val="both"/>
              <w:textAlignment w:val="top"/>
              <w:outlineLvl w:val="9"/>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224" w:hRule="atLeast"/>
          <w:jc w:val="center"/>
        </w:trPr>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技术部分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(A2)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51分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设备技术参数</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100" w:beforeAutospacing="0" w:after="0" w:afterAutospacing="0" w:line="240" w:lineRule="auto"/>
              <w:ind w:left="0" w:right="0" w:rightChars="0"/>
              <w:jc w:val="center"/>
              <w:textAlignment w:val="top"/>
              <w:outlineLvl w:val="9"/>
              <w:rPr>
                <w:rFonts w:hint="eastAsia"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kern w:val="0"/>
                <w:sz w:val="30"/>
                <w:szCs w:val="30"/>
                <w:lang w:val="en-US" w:eastAsia="zh-CN" w:bidi="ar"/>
              </w:rPr>
              <w:t>51</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jc w:val="both"/>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1、完全满足采购文件的技术要求的，计满分51分；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0" w:afterAutospacing="0" w:line="240" w:lineRule="auto"/>
              <w:ind w:left="0" w:right="0" w:rightChars="0"/>
              <w:jc w:val="both"/>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2、任何一项注“★”技术参数及商务条款出现负偏离或不响应的，视为无效投标；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0" w:afterAutospacing="0" w:line="240" w:lineRule="auto"/>
              <w:ind w:left="0" w:right="0" w:rightChars="0"/>
              <w:jc w:val="both"/>
              <w:textAlignment w:val="top"/>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3、注“</w:t>
            </w:r>
            <w:r>
              <w:rPr>
                <w:rFonts w:hint="eastAsia" w:ascii="仿宋_GB2312" w:hAnsi="仿宋_GB2312" w:eastAsia="仿宋_GB2312" w:cs="仿宋_GB2312"/>
                <w:sz w:val="30"/>
                <w:szCs w:val="30"/>
              </w:rPr>
              <w:t>▲</w:t>
            </w:r>
            <w:r>
              <w:rPr>
                <w:rFonts w:hint="eastAsia" w:ascii="仿宋_GB2312" w:hAnsi="仿宋_GB2312" w:eastAsia="仿宋_GB2312" w:cs="仿宋_GB2312"/>
                <w:b w:val="0"/>
                <w:bCs w:val="0"/>
                <w:kern w:val="0"/>
                <w:sz w:val="30"/>
                <w:szCs w:val="30"/>
                <w:lang w:val="en-US" w:eastAsia="zh-CN" w:bidi="ar"/>
              </w:rPr>
              <w:t>”技术参数及商务条款为重要参数，每偏离一项扣5分。一般参数每偏离一项扣3分。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Autospacing="0" w:line="240" w:lineRule="auto"/>
              <w:ind w:left="0" w:right="0" w:rightChars="0"/>
              <w:jc w:val="both"/>
              <w:textAlignment w:val="top"/>
              <w:outlineLvl w:val="9"/>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4、</w:t>
            </w:r>
            <w:r>
              <w:rPr>
                <w:rFonts w:hint="eastAsia" w:ascii="仿宋_GB2312" w:hAnsi="仿宋_GB2312" w:eastAsia="仿宋_GB2312" w:cs="仿宋_GB2312"/>
                <w:color w:val="auto"/>
                <w:kern w:val="0"/>
                <w:sz w:val="30"/>
                <w:szCs w:val="30"/>
                <w:lang w:val="en-US" w:eastAsia="zh-CN" w:bidi="ar"/>
              </w:rPr>
              <w:t>技术参数提供佐证证明材料(</w:t>
            </w:r>
            <w:r>
              <w:rPr>
                <w:rFonts w:hint="eastAsia" w:ascii="仿宋_GB2312" w:hAnsi="仿宋_GB2312" w:eastAsia="仿宋_GB2312" w:cs="仿宋_GB2312"/>
                <w:b/>
                <w:bCs/>
                <w:color w:val="auto"/>
                <w:kern w:val="0"/>
                <w:sz w:val="30"/>
                <w:szCs w:val="30"/>
                <w:lang w:val="en-US" w:eastAsia="zh-CN" w:bidi="ar"/>
              </w:rPr>
              <w:t>说明书复印件、检测报告复印件、实物照片或彩页</w:t>
            </w:r>
            <w:r>
              <w:rPr>
                <w:rFonts w:hint="eastAsia" w:ascii="仿宋_GB2312" w:hAnsi="仿宋_GB2312" w:eastAsia="仿宋_GB2312" w:cs="仿宋_GB2312"/>
                <w:color w:val="auto"/>
                <w:kern w:val="0"/>
                <w:sz w:val="30"/>
                <w:szCs w:val="30"/>
                <w:lang w:val="en-US" w:eastAsia="zh-CN" w:bidi="ar"/>
              </w:rPr>
              <w:t>并加盖投标供应商公章)，</w:t>
            </w:r>
            <w:r>
              <w:rPr>
                <w:rFonts w:hint="eastAsia" w:ascii="仿宋_GB2312" w:hAnsi="仿宋_GB2312" w:eastAsia="仿宋_GB2312" w:cs="仿宋_GB2312"/>
                <w:b/>
                <w:bCs/>
                <w:color w:val="auto"/>
                <w:kern w:val="0"/>
                <w:sz w:val="30"/>
                <w:szCs w:val="30"/>
                <w:lang w:val="en-US" w:eastAsia="zh-CN" w:bidi="ar"/>
              </w:rPr>
              <w:t>未提供视为不响应</w:t>
            </w:r>
            <w:r>
              <w:rPr>
                <w:rFonts w:hint="eastAsia" w:ascii="仿宋_GB2312" w:hAnsi="仿宋_GB2312" w:eastAsia="仿宋_GB2312" w:cs="仿宋_GB2312"/>
                <w:color w:val="auto"/>
                <w:kern w:val="0"/>
                <w:sz w:val="30"/>
                <w:szCs w:val="30"/>
                <w:lang w:val="en-US" w:eastAsia="zh-CN" w:bidi="ar"/>
              </w:rPr>
              <w:t>；技术要求响应缺漏项的，按负偏离扣分；所有条款无响应或负偏离</w:t>
            </w:r>
            <w:r>
              <w:rPr>
                <w:rFonts w:hint="eastAsia" w:ascii="仿宋_GB2312" w:hAnsi="仿宋_GB2312" w:eastAsia="仿宋_GB2312" w:cs="仿宋_GB2312"/>
                <w:b/>
                <w:bCs/>
                <w:color w:val="auto"/>
                <w:kern w:val="0"/>
                <w:sz w:val="30"/>
                <w:szCs w:val="30"/>
                <w:lang w:val="en-US" w:eastAsia="zh-CN" w:bidi="ar"/>
              </w:rPr>
              <w:t>≥6项即视为无效投标</w:t>
            </w:r>
            <w:r>
              <w:rPr>
                <w:rFonts w:hint="eastAsia" w:ascii="仿宋_GB2312" w:hAnsi="仿宋_GB2312" w:eastAsia="仿宋_GB2312" w:cs="仿宋_GB2312"/>
                <w:color w:val="auto"/>
                <w:kern w:val="0"/>
                <w:sz w:val="30"/>
                <w:szCs w:val="30"/>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156" w:afterAutospacing="0" w:line="240" w:lineRule="auto"/>
              <w:ind w:left="0" w:right="0" w:rightChars="0"/>
              <w:jc w:val="both"/>
              <w:textAlignment w:val="top"/>
              <w:outlineLvl w:val="9"/>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5、投标文件须对采购需求逐项响应，在技术偏离表中标注说明文件或说明材料所在页码或所在章节，未标注视为不响应。</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776" w:hRule="atLeast"/>
          <w:jc w:val="center"/>
        </w:trPr>
        <w:tc>
          <w:tcPr>
            <w:tcW w:w="855" w:type="dxa"/>
            <w:vMerge w:val="restart"/>
            <w:tcBorders>
              <w:top w:val="single" w:color="auto" w:sz="4" w:space="0"/>
              <w:left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1" w:afterAutospacing="0" w:line="240" w:lineRule="auto"/>
              <w:ind w:left="0" w:right="0" w:rightChars="0"/>
              <w:jc w:val="center"/>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bCs w:val="0"/>
                <w:kern w:val="0"/>
                <w:sz w:val="30"/>
                <w:szCs w:val="30"/>
                <w:lang w:val="en-US" w:eastAsia="zh-CN" w:bidi="ar"/>
              </w:rPr>
              <w:t>商务部分(A3)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
              </w:rPr>
              <w:t>19分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1" w:after="0" w:afterAutospacing="0" w:line="240" w:lineRule="auto"/>
              <w:ind w:left="0" w:leftChars="0" w:right="0" w:rightChars="0"/>
              <w:jc w:val="center"/>
              <w:outlineLvl w:val="9"/>
              <w:rPr>
                <w:rFonts w:hint="eastAsia"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color w:val="000000"/>
                <w:kern w:val="0"/>
                <w:sz w:val="30"/>
                <w:szCs w:val="30"/>
                <w:lang w:val="en-US" w:eastAsia="zh-CN" w:bidi="ar"/>
              </w:rPr>
              <w:t>售后服务及方案</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1" w:after="0" w:afterAutospacing="0" w:line="240" w:lineRule="auto"/>
              <w:ind w:left="0" w:leftChars="0" w:right="0" w:rightChars="0"/>
              <w:jc w:val="center"/>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10</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Autospacing="0" w:line="240" w:lineRule="auto"/>
              <w:ind w:left="0" w:leftChars="0" w:right="0" w:rightChars="0"/>
              <w:jc w:val="both"/>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159" w:afterLines="50" w:afterAutospacing="0" w:line="240" w:lineRule="auto"/>
              <w:ind w:left="0" w:leftChars="0" w:right="0" w:rightChars="0"/>
              <w:jc w:val="both"/>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（欠合理或不符合指：非专门针对本项目设备或不适用本项目设备的情形、内容不完整或缺少关键点、套用其他项目方案、内容前后矛盾、存在歧义、混乱、不可能实现的情形等任意一种情形。）</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159" w:afterLines="50" w:afterAutospacing="0" w:line="240" w:lineRule="auto"/>
              <w:ind w:left="0" w:leftChars="0" w:right="0" w:rightChars="0"/>
              <w:jc w:val="both"/>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2、质保期后维保方案 ：有维修方案和应急预案、维修人员费用和零备件价格清单，计2分，每有一项不满足扣1分，未提供计0分。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1097" w:hRule="atLeast"/>
          <w:jc w:val="center"/>
        </w:trPr>
        <w:tc>
          <w:tcPr>
            <w:tcW w:w="855" w:type="dxa"/>
            <w:vMerge w:val="continue"/>
            <w:tcBorders>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b w:val="0"/>
                <w:bCs w:val="0"/>
                <w:kern w:val="0"/>
                <w:sz w:val="30"/>
                <w:szCs w:val="30"/>
                <w:lang w:val="en-US" w:eastAsia="zh-CN" w:bidi="ar"/>
              </w:rPr>
            </w:pP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1" w:after="0" w:afterAutospacing="0" w:line="240" w:lineRule="auto"/>
              <w:ind w:left="0" w:leftChars="0" w:right="0" w:rightChars="0"/>
              <w:jc w:val="center"/>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产品业绩</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1" w:after="0" w:afterAutospacing="0" w:line="240" w:lineRule="auto"/>
              <w:ind w:left="0" w:leftChars="0" w:right="0" w:rightChars="0"/>
              <w:jc w:val="center"/>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9</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159" w:afterLines="50" w:afterAutospacing="0" w:line="240" w:lineRule="auto"/>
              <w:ind w:left="0" w:leftChars="0" w:right="0" w:rightChars="0"/>
              <w:jc w:val="both"/>
              <w:outlineLvl w:val="9"/>
              <w:rPr>
                <w:rFonts w:hint="eastAsia" w:ascii="仿宋_GB2312" w:hAnsi="仿宋_GB2312" w:eastAsia="仿宋_GB2312" w:cs="仿宋_GB2312"/>
                <w:b w:val="0"/>
                <w:bCs w:val="0"/>
                <w:color w:val="000000"/>
                <w:kern w:val="0"/>
                <w:sz w:val="30"/>
                <w:szCs w:val="30"/>
                <w:lang w:val="en-US" w:eastAsia="zh-CN" w:bidi="ar"/>
              </w:rPr>
            </w:pPr>
            <w:r>
              <w:rPr>
                <w:rFonts w:hint="eastAsia" w:ascii="仿宋_GB2312" w:hAnsi="仿宋_GB2312" w:eastAsia="仿宋_GB2312" w:cs="仿宋_GB2312"/>
                <w:b w:val="0"/>
                <w:bCs w:val="0"/>
                <w:color w:val="000000"/>
                <w:kern w:val="0"/>
                <w:sz w:val="30"/>
                <w:szCs w:val="30"/>
                <w:lang w:val="en-US" w:eastAsia="zh-CN" w:bidi="ar"/>
              </w:rPr>
              <w:t>投标人提供所投产品近三年内销售业绩证明材料(如合同、中标通知书等相关证明材料复印件)并加盖单位公章，每提供一份计3分，满分计9分，未提供不计分；</w:t>
            </w:r>
          </w:p>
        </w:tc>
      </w:tr>
    </w:tbl>
    <w:p>
      <w:pPr>
        <w:keepNext w:val="0"/>
        <w:keepLines w:val="0"/>
        <w:pageBreakBefore w:val="0"/>
        <w:kinsoku/>
        <w:overflowPunct/>
        <w:topLinePunct w:val="0"/>
        <w:autoSpaceDN/>
        <w:bidi w:val="0"/>
        <w:spacing w:line="240" w:lineRule="auto"/>
        <w:ind w:right="0" w:rightChars="0"/>
        <w:outlineLvl w:val="9"/>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br w:type="page"/>
      </w:r>
    </w:p>
    <w:p>
      <w:pPr>
        <w:keepNext w:val="0"/>
        <w:keepLines w:val="0"/>
        <w:pageBreakBefore w:val="0"/>
        <w:kinsoku/>
        <w:wordWrap/>
        <w:overflowPunct/>
        <w:topLinePunct w:val="0"/>
        <w:autoSpaceDE/>
        <w:autoSpaceDN/>
        <w:bidi w:val="0"/>
        <w:adjustRightInd/>
        <w:snapToGrid/>
        <w:spacing w:afterAutospacing="0" w:line="240" w:lineRule="auto"/>
        <w:ind w:right="0" w:rightChars="0"/>
        <w:jc w:val="both"/>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kern w:val="0"/>
          <w:sz w:val="30"/>
          <w:szCs w:val="30"/>
          <w:lang w:val="en-US" w:eastAsia="zh-CN" w:bidi="ar"/>
        </w:rPr>
        <w:t>附件二：</w:t>
      </w:r>
      <w:r>
        <w:rPr>
          <w:rFonts w:hint="eastAsia" w:ascii="仿宋_GB2312" w:hAnsi="仿宋_GB2312" w:eastAsia="仿宋_GB2312" w:cs="仿宋_GB2312"/>
          <w:b/>
          <w:bCs/>
          <w:sz w:val="30"/>
          <w:szCs w:val="30"/>
          <w:lang w:val="en-US" w:eastAsia="zh-CN"/>
        </w:rPr>
        <w:t>项目要求</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color w:val="FF0000"/>
          <w:sz w:val="30"/>
          <w:szCs w:val="30"/>
          <w:u w:val="single"/>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
          <w:bCs w:val="0"/>
          <w:sz w:val="30"/>
          <w:szCs w:val="30"/>
          <w:lang w:val="en-US" w:eastAsia="zh-CN"/>
        </w:rPr>
        <w:t>、</w:t>
      </w:r>
      <w:r>
        <w:rPr>
          <w:rFonts w:hint="eastAsia" w:ascii="仿宋_GB2312" w:hAnsi="仿宋_GB2312" w:eastAsia="仿宋_GB2312" w:cs="仿宋"/>
          <w:bCs w:val="0"/>
          <w:sz w:val="30"/>
          <w:szCs w:val="30"/>
        </w:rPr>
        <w:t>▲能量主要分布的波长范围</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u w:val="none"/>
        </w:rPr>
        <w:t>2×10</w:t>
      </w:r>
      <w:r>
        <w:rPr>
          <w:rFonts w:hint="eastAsia" w:ascii="仿宋_GB2312" w:hAnsi="仿宋_GB2312" w:eastAsia="仿宋_GB2312" w:cs="仿宋"/>
          <w:bCs w:val="0"/>
          <w:sz w:val="30"/>
          <w:szCs w:val="30"/>
          <w:u w:val="none"/>
          <w:vertAlign w:val="superscript"/>
        </w:rPr>
        <w:t>2</w:t>
      </w:r>
      <w:r>
        <w:rPr>
          <w:rFonts w:hint="eastAsia" w:ascii="仿宋_GB2312" w:hAnsi="仿宋_GB2312" w:eastAsia="仿宋_GB2312" w:cs="仿宋"/>
          <w:bCs w:val="0"/>
          <w:sz w:val="30"/>
          <w:szCs w:val="30"/>
          <w:u w:val="none"/>
        </w:rPr>
        <w:t>～25×10</w:t>
      </w:r>
      <w:r>
        <w:rPr>
          <w:rFonts w:hint="eastAsia" w:ascii="仿宋_GB2312" w:hAnsi="仿宋_GB2312" w:eastAsia="仿宋_GB2312" w:cs="仿宋"/>
          <w:bCs w:val="0"/>
          <w:sz w:val="30"/>
          <w:szCs w:val="30"/>
          <w:u w:val="none"/>
          <w:vertAlign w:val="superscript"/>
        </w:rPr>
        <w:t>3</w:t>
      </w:r>
      <w:r>
        <w:rPr>
          <w:rFonts w:hint="eastAsia" w:ascii="仿宋_GB2312" w:hAnsi="仿宋_GB2312" w:eastAsia="仿宋_GB2312" w:cs="仿宋"/>
          <w:bCs w:val="0"/>
          <w:sz w:val="30"/>
          <w:szCs w:val="30"/>
          <w:u w:val="none"/>
        </w:rPr>
        <w:t>nm</w:t>
      </w:r>
      <w:r>
        <w:rPr>
          <w:rFonts w:hint="eastAsia" w:ascii="仿宋_GB2312" w:hAnsi="仿宋_GB2312" w:eastAsia="仿宋_GB2312" w:cs="仿宋"/>
          <w:bCs w:val="0"/>
          <w:sz w:val="30"/>
          <w:szCs w:val="30"/>
          <w:u w:val="none"/>
          <w:lang w:eastAsia="zh-CN"/>
        </w:rPr>
        <w:t>。</w:t>
      </w:r>
    </w:p>
    <w:p>
      <w:pPr>
        <w:pStyle w:val="8"/>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lang w:eastAsia="zh-CN"/>
        </w:rPr>
      </w:pPr>
      <w:r>
        <w:rPr>
          <w:rFonts w:hint="eastAsia" w:ascii="仿宋_GB2312" w:hAnsi="仿宋_GB2312" w:eastAsia="仿宋_GB2312" w:cs="仿宋"/>
          <w:bCs w:val="0"/>
          <w:sz w:val="30"/>
          <w:szCs w:val="30"/>
          <w:lang w:val="en-US" w:eastAsia="zh-CN"/>
        </w:rPr>
        <w:t>2、高度可调整，</w:t>
      </w:r>
      <w:r>
        <w:rPr>
          <w:rFonts w:hint="eastAsia" w:ascii="仿宋_GB2312" w:hAnsi="仿宋_GB2312" w:eastAsia="仿宋_GB2312" w:cs="仿宋"/>
          <w:bCs w:val="0"/>
          <w:sz w:val="30"/>
          <w:szCs w:val="30"/>
        </w:rPr>
        <w:t>高度调节范围：不小于240mm（手动调节</w:t>
      </w:r>
      <w:r>
        <w:rPr>
          <w:rFonts w:hint="eastAsia" w:ascii="仿宋_GB2312" w:hAnsi="仿宋_GB2312" w:eastAsia="仿宋_GB2312" w:cs="仿宋"/>
          <w:bCs w:val="0"/>
          <w:sz w:val="30"/>
          <w:szCs w:val="30"/>
          <w:lang w:eastAsia="zh-CN"/>
        </w:rPr>
        <w:t>）。</w:t>
      </w:r>
    </w:p>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3.、</w:t>
      </w:r>
      <w:r>
        <w:rPr>
          <w:rFonts w:hint="eastAsia" w:ascii="仿宋_GB2312" w:hAnsi="仿宋_GB2312" w:eastAsia="仿宋_GB2312" w:cs="仿宋"/>
          <w:bCs w:val="0"/>
          <w:sz w:val="30"/>
          <w:szCs w:val="30"/>
        </w:rPr>
        <w:t>电源</w:t>
      </w:r>
      <w:r>
        <w:rPr>
          <w:rFonts w:hint="eastAsia" w:ascii="仿宋_GB2312" w:hAnsi="仿宋_GB2312" w:eastAsia="仿宋_GB2312" w:cs="仿宋"/>
          <w:bCs w:val="0"/>
          <w:sz w:val="30"/>
          <w:szCs w:val="30"/>
          <w:lang w:val="en-US" w:eastAsia="zh-CN"/>
        </w:rPr>
        <w:t>适应范围</w:t>
      </w:r>
      <w:r>
        <w:rPr>
          <w:rFonts w:hint="eastAsia" w:ascii="仿宋_GB2312" w:hAnsi="仿宋_GB2312" w:eastAsia="仿宋_GB2312" w:cs="仿宋"/>
          <w:bCs w:val="0"/>
          <w:sz w:val="30"/>
          <w:szCs w:val="30"/>
        </w:rPr>
        <w:t>：AC</w:t>
      </w:r>
      <w:r>
        <w:rPr>
          <w:rFonts w:hint="eastAsia" w:ascii="仿宋_GB2312" w:hAnsi="仿宋_GB2312" w:eastAsia="仿宋_GB2312" w:cs="仿宋"/>
          <w:bCs w:val="0"/>
          <w:sz w:val="30"/>
          <w:szCs w:val="30"/>
          <w:lang w:val="en-US" w:eastAsia="zh-CN"/>
        </w:rPr>
        <w:t xml:space="preserve"> </w:t>
      </w:r>
      <w:r>
        <w:rPr>
          <w:rFonts w:hint="eastAsia" w:ascii="仿宋_GB2312" w:hAnsi="仿宋_GB2312" w:eastAsia="仿宋_GB2312" w:cs="仿宋"/>
          <w:bCs w:val="0"/>
          <w:sz w:val="30"/>
          <w:szCs w:val="30"/>
        </w:rPr>
        <w:t xml:space="preserve">220V    50Hz </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允差</w:t>
      </w:r>
      <w:r>
        <w:rPr>
          <w:rFonts w:hint="eastAsia" w:ascii="仿宋_GB2312" w:hAnsi="仿宋_GB2312" w:eastAsia="仿宋_GB2312" w:cs="仿宋"/>
          <w:bCs w:val="0"/>
          <w:sz w:val="30"/>
          <w:szCs w:val="30"/>
        </w:rPr>
        <w:t>±</w:t>
      </w:r>
      <w:r>
        <w:rPr>
          <w:rFonts w:hint="eastAsia" w:ascii="仿宋_GB2312" w:hAnsi="仿宋_GB2312" w:eastAsia="仿宋_GB2312" w:cs="仿宋"/>
          <w:bCs w:val="0"/>
          <w:sz w:val="30"/>
          <w:szCs w:val="30"/>
          <w:lang w:val="en-US" w:eastAsia="zh-CN"/>
        </w:rPr>
        <w:t>10%</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rPr>
        <w:t xml:space="preserve"> 环境温度：5℃～40℃ </w:t>
      </w:r>
      <w:r>
        <w:rPr>
          <w:rFonts w:hint="eastAsia" w:ascii="仿宋_GB2312" w:hAnsi="仿宋_GB2312" w:eastAsia="仿宋_GB2312" w:cs="仿宋"/>
          <w:bCs w:val="0"/>
          <w:sz w:val="30"/>
          <w:szCs w:val="30"/>
          <w:lang w:val="en-US" w:eastAsia="zh-CN"/>
        </w:rPr>
        <w:t xml:space="preserve"> 、</w:t>
      </w:r>
      <w:r>
        <w:rPr>
          <w:rFonts w:hint="eastAsia" w:ascii="仿宋_GB2312" w:hAnsi="仿宋_GB2312" w:eastAsia="仿宋_GB2312" w:cs="仿宋"/>
          <w:bCs w:val="0"/>
          <w:sz w:val="30"/>
          <w:szCs w:val="30"/>
        </w:rPr>
        <w:t xml:space="preserve">相对湿度：≤80%   </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rPr>
        <w:t xml:space="preserve"> 大气压力：700hpa～1060hpa</w:t>
      </w:r>
      <w:r>
        <w:rPr>
          <w:rFonts w:hint="eastAsia" w:ascii="仿宋_GB2312" w:hAnsi="仿宋_GB2312" w:eastAsia="仿宋_GB2312" w:cs="仿宋"/>
          <w:bCs w:val="0"/>
          <w:sz w:val="30"/>
          <w:szCs w:val="30"/>
          <w:lang w:eastAsia="zh-CN"/>
        </w:rPr>
        <w:t>。</w:t>
      </w:r>
    </w:p>
    <w:p>
      <w:pPr>
        <w:pStyle w:val="8"/>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4、</w:t>
      </w:r>
      <w:r>
        <w:rPr>
          <w:rFonts w:hint="eastAsia" w:ascii="仿宋_GB2312" w:hAnsi="仿宋_GB2312" w:eastAsia="仿宋_GB2312" w:cs="仿宋"/>
          <w:bCs w:val="0"/>
          <w:sz w:val="30"/>
          <w:szCs w:val="30"/>
        </w:rPr>
        <w:t>功率：750Ｗ</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VA</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rPr>
        <w:t xml:space="preserve">   </w:t>
      </w:r>
    </w:p>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5.连续工作时间：连续运行，可连续治疗不小于</w:t>
      </w:r>
      <w:r>
        <w:rPr>
          <w:rFonts w:hint="eastAsia" w:ascii="仿宋_GB2312" w:hAnsi="仿宋_GB2312" w:eastAsia="仿宋_GB2312" w:cs="仿宋"/>
          <w:bCs w:val="0"/>
          <w:color w:val="000000"/>
          <w:kern w:val="0"/>
          <w:sz w:val="30"/>
          <w:szCs w:val="30"/>
          <w:lang w:bidi="ar"/>
        </w:rPr>
        <w:t>72小时</w:t>
      </w:r>
      <w:r>
        <w:rPr>
          <w:rFonts w:hint="eastAsia" w:ascii="仿宋_GB2312" w:hAnsi="仿宋_GB2312" w:eastAsia="仿宋_GB2312" w:cs="仿宋"/>
          <w:bCs w:val="0"/>
          <w:color w:val="000000"/>
          <w:kern w:val="0"/>
          <w:sz w:val="30"/>
          <w:szCs w:val="30"/>
          <w:lang w:eastAsia="zh-CN" w:bidi="ar"/>
        </w:rPr>
        <w:t>。</w:t>
      </w:r>
      <w:r>
        <w:rPr>
          <w:rFonts w:hint="eastAsia" w:ascii="仿宋_GB2312" w:hAnsi="仿宋_GB2312" w:eastAsia="仿宋_GB2312" w:cs="仿宋"/>
          <w:bCs w:val="0"/>
          <w:sz w:val="30"/>
          <w:szCs w:val="30"/>
        </w:rPr>
        <w:t xml:space="preserve">  </w:t>
      </w:r>
    </w:p>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6、</w:t>
      </w:r>
      <w:r>
        <w:rPr>
          <w:rFonts w:hint="eastAsia" w:ascii="仿宋_GB2312" w:hAnsi="仿宋_GB2312" w:eastAsia="仿宋_GB2312" w:cs="仿宋"/>
          <w:bCs w:val="0"/>
          <w:sz w:val="30"/>
          <w:szCs w:val="30"/>
        </w:rPr>
        <w:t>▲</w:t>
      </w:r>
      <w:r>
        <w:rPr>
          <w:rFonts w:hint="eastAsia" w:ascii="仿宋_GB2312" w:hAnsi="仿宋_GB2312" w:eastAsia="仿宋_GB2312" w:cs="仿宋"/>
          <w:bCs w:val="0"/>
          <w:sz w:val="30"/>
          <w:szCs w:val="30"/>
          <w:lang w:val="en-US" w:eastAsia="zh-CN"/>
        </w:rPr>
        <w:t>辐射头</w:t>
      </w:r>
      <w:r>
        <w:rPr>
          <w:rFonts w:hint="eastAsia" w:ascii="仿宋_GB2312" w:hAnsi="仿宋_GB2312" w:eastAsia="仿宋_GB2312" w:cs="仿宋"/>
          <w:bCs w:val="0"/>
          <w:sz w:val="30"/>
          <w:szCs w:val="30"/>
        </w:rPr>
        <w:t>分为</w:t>
      </w:r>
      <w:r>
        <w:rPr>
          <w:rFonts w:hint="eastAsia" w:ascii="仿宋_GB2312" w:hAnsi="仿宋_GB2312" w:eastAsia="仿宋_GB2312" w:cs="仿宋"/>
          <w:bCs w:val="0"/>
          <w:sz w:val="30"/>
          <w:szCs w:val="30"/>
          <w:lang w:val="en-US" w:eastAsia="zh-CN"/>
        </w:rPr>
        <w:t>左、中、右</w:t>
      </w:r>
      <w:r>
        <w:rPr>
          <w:rFonts w:hint="eastAsia" w:ascii="仿宋_GB2312" w:hAnsi="仿宋_GB2312" w:eastAsia="仿宋_GB2312" w:cs="仿宋"/>
          <w:bCs w:val="0"/>
          <w:sz w:val="30"/>
          <w:szCs w:val="30"/>
        </w:rPr>
        <w:t>三个治疗区域，三区可独立治疗，也可</w:t>
      </w:r>
      <w:r>
        <w:rPr>
          <w:rFonts w:hint="eastAsia" w:ascii="仿宋_GB2312" w:hAnsi="仿宋_GB2312" w:eastAsia="仿宋_GB2312" w:cs="仿宋"/>
          <w:bCs w:val="0"/>
          <w:sz w:val="30"/>
          <w:szCs w:val="30"/>
          <w:lang w:val="en-US" w:eastAsia="zh-CN"/>
        </w:rPr>
        <w:t>联机</w:t>
      </w:r>
      <w:r>
        <w:rPr>
          <w:rFonts w:hint="eastAsia" w:ascii="仿宋_GB2312" w:hAnsi="仿宋_GB2312" w:eastAsia="仿宋_GB2312" w:cs="仿宋"/>
          <w:bCs w:val="0"/>
          <w:sz w:val="30"/>
          <w:szCs w:val="30"/>
        </w:rPr>
        <w:t>整体治疗，一机多用，</w:t>
      </w:r>
      <w:r>
        <w:rPr>
          <w:rFonts w:hint="eastAsia" w:ascii="仿宋_GB2312" w:hAnsi="仿宋_GB2312" w:eastAsia="仿宋_GB2312" w:cs="仿宋"/>
          <w:bCs w:val="0"/>
          <w:color w:val="000000"/>
          <w:kern w:val="0"/>
          <w:sz w:val="30"/>
          <w:szCs w:val="30"/>
          <w:lang w:bidi="ar"/>
        </w:rPr>
        <w:t>每区</w:t>
      </w:r>
      <w:r>
        <w:rPr>
          <w:rFonts w:hint="eastAsia" w:ascii="仿宋_GB2312" w:hAnsi="仿宋_GB2312" w:eastAsia="仿宋_GB2312" w:cs="仿宋"/>
          <w:bCs w:val="0"/>
          <w:color w:val="000000"/>
          <w:kern w:val="0"/>
          <w:sz w:val="30"/>
          <w:szCs w:val="30"/>
          <w:lang w:val="en-US" w:eastAsia="zh-CN" w:bidi="ar"/>
        </w:rPr>
        <w:t>辐射强度1-9档可调；</w:t>
      </w:r>
      <w:r>
        <w:rPr>
          <w:rFonts w:hint="eastAsia" w:ascii="仿宋_GB2312" w:hAnsi="仿宋_GB2312" w:eastAsia="仿宋_GB2312" w:cs="仿宋"/>
          <w:bCs w:val="0"/>
          <w:sz w:val="30"/>
          <w:szCs w:val="30"/>
        </w:rPr>
        <w:t>以适应不同面积</w:t>
      </w:r>
      <w:r>
        <w:rPr>
          <w:rFonts w:hint="eastAsia" w:ascii="仿宋_GB2312" w:hAnsi="仿宋_GB2312" w:eastAsia="仿宋_GB2312" w:cs="仿宋"/>
          <w:bCs w:val="0"/>
          <w:sz w:val="30"/>
          <w:szCs w:val="30"/>
          <w:lang w:val="en-US" w:eastAsia="zh-CN"/>
        </w:rPr>
        <w:t>深度</w:t>
      </w:r>
      <w:r>
        <w:rPr>
          <w:rFonts w:hint="eastAsia" w:ascii="仿宋_GB2312" w:hAnsi="仿宋_GB2312" w:eastAsia="仿宋_GB2312" w:cs="仿宋"/>
          <w:bCs w:val="0"/>
          <w:sz w:val="30"/>
          <w:szCs w:val="30"/>
        </w:rPr>
        <w:t>的烧伤和创面患者</w:t>
      </w:r>
      <w:r>
        <w:rPr>
          <w:rFonts w:hint="eastAsia" w:ascii="仿宋_GB2312" w:hAnsi="仿宋_GB2312" w:eastAsia="仿宋_GB2312" w:cs="仿宋"/>
          <w:bCs w:val="0"/>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lang w:val="en-US" w:eastAsia="zh-CN"/>
        </w:rPr>
      </w:pPr>
      <w:r>
        <w:rPr>
          <w:rFonts w:hint="eastAsia" w:ascii="仿宋_GB2312" w:hAnsi="仿宋_GB2312" w:eastAsia="仿宋_GB2312" w:cs="仿宋"/>
          <w:bCs w:val="0"/>
          <w:sz w:val="30"/>
          <w:szCs w:val="30"/>
          <w:lang w:val="en-US" w:eastAsia="zh-CN"/>
        </w:rPr>
        <w:t>7、</w:t>
      </w:r>
      <w:r>
        <w:rPr>
          <w:rFonts w:hint="eastAsia" w:ascii="仿宋_GB2312" w:hAnsi="仿宋_GB2312" w:eastAsia="仿宋_GB2312" w:cs="仿宋"/>
          <w:bCs w:val="0"/>
          <w:sz w:val="30"/>
          <w:szCs w:val="30"/>
        </w:rPr>
        <w:t>▲</w:t>
      </w:r>
      <w:r>
        <w:rPr>
          <w:rFonts w:hint="eastAsia" w:ascii="仿宋_GB2312" w:hAnsi="仿宋_GB2312" w:eastAsia="仿宋_GB2312" w:cs="仿宋"/>
          <w:bCs w:val="0"/>
          <w:sz w:val="30"/>
          <w:szCs w:val="30"/>
          <w:lang w:val="en-US" w:eastAsia="zh-CN"/>
        </w:rPr>
        <w:t>辐射体可折叠，可水平、可旋转，具有六种角度治疗方式。</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color w:val="FF0000"/>
          <w:sz w:val="30"/>
          <w:szCs w:val="30"/>
          <w:lang w:eastAsia="zh-CN"/>
        </w:rPr>
      </w:pPr>
      <w:r>
        <w:rPr>
          <w:rFonts w:hint="eastAsia" w:ascii="仿宋_GB2312" w:hAnsi="仿宋_GB2312" w:eastAsia="仿宋_GB2312" w:cs="仿宋"/>
          <w:bCs w:val="0"/>
          <w:sz w:val="30"/>
          <w:szCs w:val="30"/>
          <w:lang w:val="en-US" w:eastAsia="zh-CN"/>
        </w:rPr>
        <w:t>8、</w:t>
      </w:r>
      <w:r>
        <w:rPr>
          <w:rFonts w:hint="eastAsia" w:ascii="仿宋_GB2312" w:hAnsi="仿宋_GB2312" w:eastAsia="仿宋_GB2312" w:cs="仿宋"/>
          <w:bCs w:val="0"/>
          <w:sz w:val="30"/>
          <w:szCs w:val="30"/>
        </w:rPr>
        <w:t>▲</w:t>
      </w:r>
      <w:r>
        <w:rPr>
          <w:rFonts w:hint="eastAsia" w:ascii="仿宋_GB2312" w:hAnsi="仿宋_GB2312" w:eastAsia="仿宋_GB2312" w:cs="仿宋"/>
          <w:bCs w:val="0"/>
          <w:sz w:val="30"/>
          <w:szCs w:val="30"/>
          <w:lang w:val="en-US" w:eastAsia="zh-CN"/>
        </w:rPr>
        <w:t>采用</w:t>
      </w:r>
      <w:r>
        <w:rPr>
          <w:rFonts w:hint="eastAsia" w:ascii="仿宋_GB2312" w:hAnsi="仿宋_GB2312" w:eastAsia="仿宋_GB2312" w:cs="仿宋"/>
          <w:bCs w:val="0"/>
          <w:sz w:val="30"/>
          <w:szCs w:val="30"/>
        </w:rPr>
        <w:t>宽频电磁波谱辐射治疗</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能耗低、效率高、</w:t>
      </w:r>
      <w:r>
        <w:rPr>
          <w:rFonts w:hint="eastAsia" w:ascii="仿宋_GB2312" w:hAnsi="仿宋_GB2312" w:eastAsia="仿宋_GB2312" w:cs="仿宋"/>
          <w:bCs w:val="0"/>
          <w:sz w:val="30"/>
          <w:szCs w:val="30"/>
        </w:rPr>
        <w:t>波谱范围广</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渗透力强，光子转化量大，</w:t>
      </w:r>
      <w:r>
        <w:rPr>
          <w:rFonts w:hint="eastAsia" w:ascii="仿宋_GB2312" w:hAnsi="仿宋_GB2312" w:eastAsia="仿宋_GB2312" w:cs="仿宋"/>
          <w:bCs w:val="0"/>
          <w:spacing w:val="-1"/>
          <w:sz w:val="30"/>
          <w:szCs w:val="30"/>
        </w:rPr>
        <w:t>辐射</w:t>
      </w:r>
      <w:r>
        <w:rPr>
          <w:rFonts w:hint="eastAsia" w:ascii="仿宋_GB2312" w:hAnsi="仿宋_GB2312" w:eastAsia="仿宋_GB2312" w:cs="仿宋"/>
          <w:bCs w:val="0"/>
          <w:spacing w:val="-1"/>
          <w:sz w:val="30"/>
          <w:szCs w:val="30"/>
          <w:lang w:val="en-US" w:eastAsia="zh-CN"/>
        </w:rPr>
        <w:t>照度是</w:t>
      </w:r>
      <w:r>
        <w:rPr>
          <w:rFonts w:hint="eastAsia" w:ascii="仿宋_GB2312" w:hAnsi="仿宋_GB2312" w:eastAsia="仿宋_GB2312" w:cs="仿宋"/>
          <w:bCs w:val="0"/>
          <w:spacing w:val="-1"/>
          <w:sz w:val="30"/>
          <w:szCs w:val="30"/>
        </w:rPr>
        <w:t>普通红外线</w:t>
      </w:r>
      <w:r>
        <w:rPr>
          <w:rFonts w:hint="eastAsia" w:ascii="仿宋_GB2312" w:hAnsi="仿宋_GB2312" w:eastAsia="仿宋_GB2312" w:cs="仿宋"/>
          <w:bCs w:val="0"/>
          <w:spacing w:val="-1"/>
          <w:sz w:val="30"/>
          <w:szCs w:val="30"/>
          <w:lang w:val="en-US" w:eastAsia="zh-CN"/>
        </w:rPr>
        <w:t>3.51倍</w:t>
      </w:r>
      <w:r>
        <w:rPr>
          <w:rFonts w:hint="eastAsia" w:ascii="仿宋_GB2312" w:hAnsi="仿宋_GB2312" w:eastAsia="仿宋_GB2312" w:cs="仿宋"/>
          <w:bCs w:val="0"/>
          <w:sz w:val="30"/>
          <w:szCs w:val="30"/>
          <w:lang w:val="en-US" w:eastAsia="zh-CN"/>
        </w:rPr>
        <w:t>；活化细胞，减少渗出，预防和控制感染，促进愈合和皮肤再生，提高免疫力。</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9、</w:t>
      </w:r>
      <w:r>
        <w:rPr>
          <w:rFonts w:hint="eastAsia" w:ascii="仿宋_GB2312" w:hAnsi="仿宋_GB2312" w:eastAsia="仿宋_GB2312" w:cs="仿宋"/>
          <w:bCs w:val="0"/>
          <w:sz w:val="30"/>
          <w:szCs w:val="30"/>
        </w:rPr>
        <w:t>由辐射架体和可移动座架两部分构成</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移动落地式，</w:t>
      </w:r>
      <w:r>
        <w:rPr>
          <w:rFonts w:hint="eastAsia" w:ascii="仿宋_GB2312" w:hAnsi="仿宋_GB2312" w:eastAsia="仿宋_GB2312" w:cs="仿宋"/>
          <w:bCs w:val="0"/>
          <w:sz w:val="30"/>
          <w:szCs w:val="30"/>
        </w:rPr>
        <w:t>移动</w:t>
      </w:r>
      <w:r>
        <w:rPr>
          <w:rFonts w:hint="eastAsia" w:ascii="仿宋_GB2312" w:hAnsi="仿宋_GB2312" w:eastAsia="仿宋_GB2312" w:cs="仿宋"/>
          <w:bCs w:val="0"/>
          <w:sz w:val="30"/>
          <w:szCs w:val="30"/>
          <w:lang w:val="en-US" w:eastAsia="zh-CN"/>
        </w:rPr>
        <w:t>轻</w:t>
      </w:r>
      <w:r>
        <w:rPr>
          <w:rFonts w:hint="eastAsia" w:ascii="仿宋_GB2312" w:hAnsi="仿宋_GB2312" w:eastAsia="仿宋_GB2312" w:cs="仿宋"/>
          <w:bCs w:val="0"/>
          <w:sz w:val="30"/>
          <w:szCs w:val="30"/>
        </w:rPr>
        <w:t>便。</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color w:val="FF0000"/>
          <w:sz w:val="30"/>
          <w:szCs w:val="30"/>
        </w:rPr>
      </w:pPr>
      <w:r>
        <w:rPr>
          <w:rFonts w:hint="eastAsia" w:ascii="仿宋_GB2312" w:hAnsi="仿宋_GB2312" w:eastAsia="仿宋_GB2312" w:cs="仿宋"/>
          <w:bCs w:val="0"/>
          <w:color w:val="auto"/>
          <w:sz w:val="30"/>
          <w:szCs w:val="30"/>
          <w:lang w:val="en-US" w:eastAsia="zh-CN"/>
        </w:rPr>
        <w:t>10、</w:t>
      </w:r>
      <w:r>
        <w:rPr>
          <w:rFonts w:hint="eastAsia" w:ascii="仿宋_GB2312" w:hAnsi="仿宋_GB2312" w:eastAsia="仿宋_GB2312" w:cs="仿宋"/>
          <w:bCs w:val="0"/>
          <w:sz w:val="30"/>
          <w:szCs w:val="30"/>
        </w:rPr>
        <w:t>手动助力升降可调</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便于调整治疗高度，</w:t>
      </w:r>
      <w:r>
        <w:rPr>
          <w:rFonts w:hint="eastAsia" w:ascii="仿宋_GB2312" w:hAnsi="仿宋_GB2312" w:eastAsia="仿宋_GB2312" w:cs="仿宋"/>
          <w:bCs w:val="0"/>
          <w:sz w:val="30"/>
          <w:szCs w:val="30"/>
        </w:rPr>
        <w:t>操作轻便，锁止牢靠</w:t>
      </w:r>
      <w:r>
        <w:rPr>
          <w:rFonts w:hint="eastAsia" w:ascii="仿宋_GB2312" w:hAnsi="仿宋_GB2312" w:eastAsia="仿宋_GB2312" w:cs="仿宋"/>
          <w:bCs w:val="0"/>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11、</w:t>
      </w:r>
      <w:r>
        <w:rPr>
          <w:rFonts w:hint="eastAsia" w:ascii="仿宋_GB2312" w:hAnsi="仿宋_GB2312" w:eastAsia="仿宋_GB2312" w:cs="仿宋"/>
          <w:bCs w:val="0"/>
          <w:sz w:val="30"/>
          <w:szCs w:val="30"/>
        </w:rPr>
        <w:t>▲</w:t>
      </w:r>
      <w:r>
        <w:rPr>
          <w:rFonts w:hint="eastAsia" w:ascii="仿宋_GB2312" w:hAnsi="仿宋_GB2312" w:eastAsia="仿宋_GB2312" w:cs="仿宋"/>
          <w:bCs w:val="0"/>
          <w:sz w:val="30"/>
          <w:szCs w:val="30"/>
          <w:lang w:val="en-US" w:eastAsia="zh-CN"/>
        </w:rPr>
        <w:t>使用年限不小于8年</w:t>
      </w:r>
      <w:r>
        <w:rPr>
          <w:rFonts w:hint="eastAsia" w:ascii="仿宋_GB2312" w:hAnsi="仿宋_GB2312" w:eastAsia="仿宋_GB2312" w:cs="仿宋"/>
          <w:bCs w:val="0"/>
          <w:kern w:val="2"/>
          <w:sz w:val="30"/>
          <w:szCs w:val="30"/>
          <w:lang w:val="en-US" w:eastAsia="zh-CN" w:bidi="ar-SA"/>
        </w:rPr>
        <w:t>（提供产品铭牌照片）。</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lang w:eastAsia="zh-CN"/>
        </w:rPr>
      </w:pPr>
      <w:r>
        <w:rPr>
          <w:rFonts w:hint="eastAsia" w:ascii="仿宋_GB2312" w:hAnsi="仿宋_GB2312" w:eastAsia="仿宋_GB2312" w:cs="仿宋"/>
          <w:bCs w:val="0"/>
          <w:sz w:val="30"/>
          <w:szCs w:val="30"/>
          <w:lang w:val="en-US" w:eastAsia="zh-CN"/>
        </w:rPr>
        <w:t>12、</w:t>
      </w:r>
      <w:r>
        <w:rPr>
          <w:rFonts w:hint="eastAsia" w:ascii="仿宋_GB2312" w:hAnsi="仿宋_GB2312" w:eastAsia="仿宋_GB2312" w:cs="仿宋"/>
          <w:bCs w:val="0"/>
          <w:sz w:val="30"/>
          <w:szCs w:val="30"/>
        </w:rPr>
        <w:t xml:space="preserve"> </w:t>
      </w:r>
      <w:r>
        <w:rPr>
          <w:rFonts w:hint="eastAsia" w:ascii="仿宋_GB2312" w:hAnsi="仿宋_GB2312" w:eastAsia="仿宋_GB2312" w:cs="仿宋"/>
          <w:bCs w:val="0"/>
          <w:color w:val="000000"/>
          <w:sz w:val="30"/>
          <w:szCs w:val="30"/>
        </w:rPr>
        <w:t>人性化</w:t>
      </w:r>
      <w:r>
        <w:rPr>
          <w:rFonts w:hint="eastAsia" w:ascii="仿宋_GB2312" w:hAnsi="仿宋_GB2312" w:eastAsia="仿宋_GB2312" w:cs="仿宋"/>
          <w:bCs w:val="0"/>
          <w:sz w:val="30"/>
          <w:szCs w:val="30"/>
        </w:rPr>
        <w:t>流线型设计，美观大方，</w:t>
      </w:r>
      <w:r>
        <w:rPr>
          <w:rFonts w:hint="eastAsia" w:ascii="仿宋_GB2312" w:hAnsi="仿宋_GB2312" w:eastAsia="仿宋_GB2312" w:cs="仿宋"/>
          <w:bCs w:val="0"/>
          <w:sz w:val="30"/>
          <w:szCs w:val="30"/>
          <w:lang w:val="en-US" w:eastAsia="zh-CN"/>
        </w:rPr>
        <w:t>低电压智能化控制，轻触</w:t>
      </w:r>
      <w:r>
        <w:rPr>
          <w:rFonts w:hint="eastAsia" w:ascii="仿宋_GB2312" w:hAnsi="仿宋_GB2312" w:eastAsia="仿宋_GB2312" w:cs="仿宋"/>
          <w:bCs w:val="0"/>
          <w:sz w:val="30"/>
          <w:szCs w:val="30"/>
        </w:rPr>
        <w:t>按键操作</w:t>
      </w:r>
      <w:r>
        <w:rPr>
          <w:rFonts w:hint="eastAsia" w:ascii="仿宋_GB2312" w:hAnsi="仿宋_GB2312" w:eastAsia="仿宋_GB2312" w:cs="仿宋"/>
          <w:bCs w:val="0"/>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lang w:val="en-US" w:eastAsia="zh-CN"/>
        </w:rPr>
      </w:pPr>
      <w:r>
        <w:rPr>
          <w:rFonts w:hint="eastAsia" w:ascii="仿宋_GB2312" w:hAnsi="仿宋_GB2312" w:eastAsia="仿宋_GB2312" w:cs="仿宋"/>
          <w:bCs w:val="0"/>
          <w:sz w:val="30"/>
          <w:szCs w:val="30"/>
          <w:lang w:val="en-US" w:eastAsia="zh-CN"/>
        </w:rPr>
        <w:t>13、</w:t>
      </w:r>
      <w:r>
        <w:rPr>
          <w:rFonts w:hint="eastAsia" w:ascii="仿宋_GB2312" w:hAnsi="仿宋_GB2312" w:eastAsia="仿宋_GB2312" w:cs="仿宋"/>
          <w:bCs w:val="0"/>
          <w:sz w:val="30"/>
          <w:szCs w:val="30"/>
        </w:rPr>
        <w:t>▲</w:t>
      </w:r>
      <w:r>
        <w:rPr>
          <w:rFonts w:hint="eastAsia" w:ascii="仿宋_GB2312" w:hAnsi="仿宋_GB2312" w:eastAsia="仿宋_GB2312" w:cs="仿宋"/>
          <w:bCs w:val="0"/>
          <w:sz w:val="30"/>
          <w:szCs w:val="30"/>
          <w:lang w:val="en-US" w:eastAsia="zh-CN"/>
        </w:rPr>
        <w:t>电磁波谱辐射治疗元件具备单独二类医疗器械注册证（提供核心治疗配件单独医疗器械注册证）。</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lang w:val="en-US" w:eastAsia="zh-CN"/>
        </w:rPr>
      </w:pPr>
      <w:r>
        <w:rPr>
          <w:rFonts w:hint="eastAsia" w:ascii="仿宋_GB2312" w:hAnsi="仿宋_GB2312" w:eastAsia="仿宋_GB2312" w:cs="仿宋"/>
          <w:bCs w:val="0"/>
          <w:sz w:val="30"/>
          <w:szCs w:val="30"/>
          <w:lang w:val="en-US" w:eastAsia="zh-CN"/>
        </w:rPr>
        <w:t>14、无光辐射，对人体及眼睛无伤害；有倾倒断电安全保护功能。</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jc w:val="both"/>
        <w:textAlignment w:val="auto"/>
        <w:outlineLvl w:val="9"/>
        <w:rPr>
          <w:rFonts w:hint="eastAsia" w:ascii="仿宋_GB2312" w:hAnsi="仿宋_GB2312" w:eastAsia="仿宋_GB2312" w:cs="仿宋"/>
          <w:bCs w:val="0"/>
          <w:sz w:val="30"/>
          <w:szCs w:val="30"/>
          <w:lang w:eastAsia="zh-CN"/>
        </w:rPr>
      </w:pPr>
      <w:r>
        <w:rPr>
          <w:rFonts w:hint="eastAsia" w:ascii="仿宋_GB2312" w:hAnsi="仿宋_GB2312" w:eastAsia="仿宋_GB2312" w:cs="仿宋"/>
          <w:bCs w:val="0"/>
          <w:color w:val="auto"/>
          <w:sz w:val="30"/>
          <w:szCs w:val="30"/>
          <w:lang w:val="en-US" w:eastAsia="zh-CN"/>
        </w:rPr>
        <w:t>15、</w:t>
      </w:r>
      <w:r>
        <w:rPr>
          <w:rFonts w:hint="eastAsia" w:ascii="仿宋_GB2312" w:hAnsi="仿宋_GB2312" w:eastAsia="仿宋_GB2312" w:cs="仿宋"/>
          <w:bCs w:val="0"/>
          <w:sz w:val="30"/>
          <w:szCs w:val="30"/>
        </w:rPr>
        <w:t>▲有数码显示计时功能，可</w:t>
      </w:r>
      <w:r>
        <w:rPr>
          <w:rFonts w:hint="eastAsia" w:ascii="仿宋_GB2312" w:hAnsi="仿宋_GB2312" w:eastAsia="仿宋_GB2312" w:cs="仿宋"/>
          <w:bCs w:val="0"/>
          <w:sz w:val="30"/>
          <w:szCs w:val="30"/>
          <w:lang w:val="en-US" w:eastAsia="zh-CN"/>
        </w:rPr>
        <w:t>定时</w:t>
      </w:r>
      <w:r>
        <w:rPr>
          <w:rFonts w:hint="eastAsia" w:ascii="仿宋_GB2312" w:hAnsi="仿宋_GB2312" w:eastAsia="仿宋_GB2312" w:cs="仿宋"/>
          <w:bCs w:val="0"/>
          <w:sz w:val="30"/>
          <w:szCs w:val="30"/>
        </w:rPr>
        <w:t>0~9</w:t>
      </w:r>
      <w:r>
        <w:rPr>
          <w:rFonts w:hint="eastAsia" w:ascii="仿宋_GB2312" w:hAnsi="仿宋_GB2312" w:eastAsia="仿宋_GB2312" w:cs="仿宋"/>
          <w:bCs w:val="0"/>
          <w:sz w:val="30"/>
          <w:szCs w:val="30"/>
          <w:lang w:val="en-US" w:eastAsia="zh-CN"/>
        </w:rPr>
        <w:t>9</w:t>
      </w:r>
      <w:r>
        <w:rPr>
          <w:rFonts w:hint="eastAsia" w:ascii="仿宋_GB2312" w:hAnsi="仿宋_GB2312" w:eastAsia="仿宋_GB2312" w:cs="仿宋"/>
          <w:bCs w:val="0"/>
          <w:sz w:val="30"/>
          <w:szCs w:val="30"/>
        </w:rPr>
        <w:t>分钟</w:t>
      </w:r>
      <w:r>
        <w:rPr>
          <w:rFonts w:hint="eastAsia" w:ascii="仿宋_GB2312" w:hAnsi="仿宋_GB2312" w:eastAsia="仿宋_GB2312" w:cs="仿宋"/>
          <w:bCs w:val="0"/>
          <w:sz w:val="30"/>
          <w:szCs w:val="30"/>
          <w:lang w:eastAsia="zh-CN"/>
        </w:rPr>
        <w:t>、</w:t>
      </w:r>
      <w:r>
        <w:rPr>
          <w:rFonts w:hint="eastAsia" w:ascii="仿宋_GB2312" w:hAnsi="仿宋_GB2312" w:eastAsia="仿宋_GB2312" w:cs="仿宋"/>
          <w:bCs w:val="0"/>
          <w:sz w:val="30"/>
          <w:szCs w:val="30"/>
          <w:lang w:val="en-US" w:eastAsia="zh-CN"/>
        </w:rPr>
        <w:t>长通、</w:t>
      </w:r>
      <w:r>
        <w:rPr>
          <w:rFonts w:hint="eastAsia" w:ascii="仿宋_GB2312" w:hAnsi="仿宋_GB2312" w:eastAsia="仿宋_GB2312" w:cs="仿宋"/>
          <w:bCs w:val="0"/>
          <w:sz w:val="30"/>
          <w:szCs w:val="30"/>
        </w:rPr>
        <w:t>任意设定需要的治疗时间</w:t>
      </w:r>
      <w:r>
        <w:rPr>
          <w:rFonts w:hint="eastAsia" w:ascii="仿宋_GB2312" w:hAnsi="仿宋_GB2312" w:eastAsia="仿宋_GB2312" w:cs="仿宋"/>
          <w:bCs w:val="0"/>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lang w:val="en-US" w:eastAsia="zh-CN"/>
        </w:rPr>
      </w:pPr>
      <w:r>
        <w:rPr>
          <w:rFonts w:hint="eastAsia" w:ascii="仿宋_GB2312" w:hAnsi="仿宋_GB2312" w:eastAsia="仿宋_GB2312" w:cs="仿宋"/>
          <w:bCs w:val="0"/>
          <w:sz w:val="30"/>
          <w:szCs w:val="30"/>
          <w:lang w:val="en-US" w:eastAsia="zh-CN"/>
        </w:rPr>
        <w:t>16、具有超温保护功能，当机体内腔温度超过预设临界值时，设备可自动停止运行。</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lang w:val="en-US" w:eastAsia="zh-CN"/>
        </w:rPr>
      </w:pPr>
      <w:r>
        <w:rPr>
          <w:rFonts w:hint="eastAsia" w:ascii="仿宋_GB2312" w:hAnsi="仿宋_GB2312" w:eastAsia="仿宋_GB2312" w:cs="仿宋"/>
          <w:bCs w:val="0"/>
          <w:sz w:val="30"/>
          <w:szCs w:val="30"/>
          <w:lang w:val="en-US" w:eastAsia="zh-CN"/>
        </w:rPr>
        <w:t>17、具体锁机功能，防止非医护人员操控设备，造成不必要的医患纠纷。</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rPr>
      </w:pPr>
      <w:r>
        <w:rPr>
          <w:rFonts w:hint="eastAsia" w:ascii="仿宋_GB2312" w:hAnsi="仿宋_GB2312" w:eastAsia="仿宋_GB2312" w:cs="仿宋"/>
          <w:bCs w:val="0"/>
          <w:sz w:val="30"/>
          <w:szCs w:val="30"/>
          <w:lang w:val="en-US" w:eastAsia="zh-CN"/>
        </w:rPr>
        <w:t>18、适用于</w:t>
      </w:r>
      <w:r>
        <w:rPr>
          <w:rFonts w:hint="eastAsia" w:ascii="仿宋_GB2312" w:hAnsi="仿宋_GB2312" w:eastAsia="仿宋_GB2312" w:cs="仿宋"/>
          <w:bCs w:val="0"/>
          <w:sz w:val="30"/>
          <w:szCs w:val="30"/>
        </w:rPr>
        <w:t>中</w:t>
      </w:r>
      <w:r>
        <w:rPr>
          <w:rFonts w:hint="eastAsia" w:ascii="仿宋_GB2312" w:hAnsi="仿宋_GB2312" w:eastAsia="仿宋_GB2312" w:cs="仿宋"/>
          <w:bCs w:val="0"/>
          <w:sz w:val="30"/>
          <w:szCs w:val="30"/>
          <w:lang w:val="en-US" w:eastAsia="zh-CN"/>
        </w:rPr>
        <w:t>小</w:t>
      </w:r>
      <w:r>
        <w:rPr>
          <w:rFonts w:hint="eastAsia" w:ascii="仿宋_GB2312" w:hAnsi="仿宋_GB2312" w:eastAsia="仿宋_GB2312" w:cs="仿宋"/>
          <w:bCs w:val="0"/>
          <w:sz w:val="30"/>
          <w:szCs w:val="30"/>
        </w:rPr>
        <w:t>面积烧烫伤患者辐射治疗。</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rPr>
      </w:pP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150" w:firstLineChars="50"/>
        <w:textAlignment w:val="auto"/>
        <w:outlineLvl w:val="9"/>
        <w:rPr>
          <w:rFonts w:hint="eastAsia" w:ascii="仿宋_GB2312" w:hAnsi="仿宋_GB2312" w:eastAsia="仿宋_GB2312" w:cs="仿宋"/>
          <w:bCs w:val="0"/>
          <w:sz w:val="30"/>
          <w:szCs w:val="30"/>
          <w:lang w:val="en-US" w:eastAsia="zh-CN"/>
        </w:rPr>
      </w:pPr>
      <w:r>
        <w:rPr>
          <w:rFonts w:hint="eastAsia" w:ascii="仿宋_GB2312" w:hAnsi="仿宋_GB2312" w:eastAsia="仿宋_GB2312" w:cs="仿宋"/>
          <w:bCs w:val="0"/>
          <w:sz w:val="30"/>
          <w:szCs w:val="30"/>
          <w:lang w:val="en-US" w:eastAsia="zh-CN"/>
        </w:rPr>
        <w:t>高效辐射烧伤治疗机配置清单</w:t>
      </w:r>
    </w:p>
    <w:tbl>
      <w:tblPr>
        <w:tblStyle w:val="15"/>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756"/>
        <w:gridCol w:w="993"/>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3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序号</w:t>
            </w:r>
          </w:p>
        </w:tc>
        <w:tc>
          <w:tcPr>
            <w:tcW w:w="2756"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名     称</w:t>
            </w:r>
          </w:p>
        </w:tc>
        <w:tc>
          <w:tcPr>
            <w:tcW w:w="99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数量</w:t>
            </w:r>
          </w:p>
        </w:tc>
        <w:tc>
          <w:tcPr>
            <w:tcW w:w="3318"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03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1</w:t>
            </w:r>
          </w:p>
        </w:tc>
        <w:tc>
          <w:tcPr>
            <w:tcW w:w="2756"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Cs w:val="0"/>
                <w:sz w:val="30"/>
                <w:szCs w:val="30"/>
              </w:rPr>
              <w:t>立杆</w:t>
            </w:r>
          </w:p>
        </w:tc>
        <w:tc>
          <w:tcPr>
            <w:tcW w:w="99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1</w:t>
            </w:r>
          </w:p>
        </w:tc>
        <w:tc>
          <w:tcPr>
            <w:tcW w:w="3318"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3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2</w:t>
            </w:r>
          </w:p>
        </w:tc>
        <w:tc>
          <w:tcPr>
            <w:tcW w:w="2756"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Cs w:val="0"/>
                <w:sz w:val="30"/>
                <w:szCs w:val="30"/>
                <w:lang w:val="en-US" w:eastAsia="zh-CN"/>
              </w:rPr>
              <w:t>支撑座体（</w:t>
            </w:r>
            <w:r>
              <w:rPr>
                <w:rFonts w:hint="eastAsia" w:ascii="仿宋_GB2312" w:hAnsi="仿宋_GB2312" w:eastAsia="仿宋_GB2312" w:cs="仿宋"/>
                <w:bCs w:val="0"/>
                <w:sz w:val="30"/>
                <w:szCs w:val="30"/>
              </w:rPr>
              <w:t>底座</w:t>
            </w:r>
            <w:r>
              <w:rPr>
                <w:rFonts w:hint="eastAsia" w:ascii="仿宋_GB2312" w:hAnsi="仿宋_GB2312" w:eastAsia="仿宋_GB2312" w:cs="仿宋"/>
                <w:bCs w:val="0"/>
                <w:sz w:val="30"/>
                <w:szCs w:val="30"/>
                <w:lang w:val="en-US" w:eastAsia="zh-CN"/>
              </w:rPr>
              <w:t>）</w:t>
            </w:r>
          </w:p>
        </w:tc>
        <w:tc>
          <w:tcPr>
            <w:tcW w:w="99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1</w:t>
            </w:r>
          </w:p>
        </w:tc>
        <w:tc>
          <w:tcPr>
            <w:tcW w:w="3318"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textAlignment w:val="auto"/>
              <w:outlineLvl w:val="9"/>
              <w:rPr>
                <w:rFonts w:hint="eastAsia" w:ascii="仿宋_GB2312" w:hAnsi="仿宋_GB2312" w:eastAsia="仿宋_GB2312" w:cs="仿宋"/>
                <w:b/>
                <w:bCs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03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kern w:val="2"/>
                <w:sz w:val="30"/>
                <w:szCs w:val="30"/>
                <w:lang w:val="en-US" w:eastAsia="zh-CN" w:bidi="ar-SA"/>
              </w:rPr>
            </w:pPr>
            <w:r>
              <w:rPr>
                <w:rFonts w:hint="eastAsia" w:ascii="仿宋_GB2312" w:hAnsi="仿宋_GB2312" w:eastAsia="仿宋_GB2312" w:cs="仿宋"/>
                <w:b/>
                <w:bCs w:val="0"/>
                <w:kern w:val="2"/>
                <w:sz w:val="30"/>
                <w:szCs w:val="30"/>
                <w:lang w:val="en-US" w:eastAsia="zh-CN" w:bidi="ar-SA"/>
              </w:rPr>
              <w:t>3</w:t>
            </w:r>
          </w:p>
        </w:tc>
        <w:tc>
          <w:tcPr>
            <w:tcW w:w="2756"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jc w:val="center"/>
              <w:textAlignment w:val="auto"/>
              <w:outlineLvl w:val="9"/>
              <w:rPr>
                <w:rFonts w:hint="eastAsia" w:ascii="仿宋_GB2312" w:hAnsi="仿宋_GB2312" w:eastAsia="仿宋_GB2312" w:cs="仿宋"/>
                <w:b/>
                <w:bCs w:val="0"/>
                <w:kern w:val="2"/>
                <w:sz w:val="30"/>
                <w:szCs w:val="30"/>
                <w:lang w:val="en-US" w:eastAsia="zh-CN" w:bidi="ar-SA"/>
              </w:rPr>
            </w:pPr>
            <w:r>
              <w:rPr>
                <w:rFonts w:hint="eastAsia" w:ascii="仿宋_GB2312" w:hAnsi="仿宋_GB2312" w:eastAsia="仿宋_GB2312" w:cs="仿宋"/>
                <w:bCs w:val="0"/>
                <w:sz w:val="30"/>
                <w:szCs w:val="30"/>
                <w:lang w:val="en-US" w:eastAsia="zh-CN"/>
              </w:rPr>
              <w:t>辐射架体（辐射头</w:t>
            </w:r>
            <w:r>
              <w:rPr>
                <w:rFonts w:hint="eastAsia" w:ascii="仿宋_GB2312" w:hAnsi="仿宋_GB2312" w:eastAsia="仿宋_GB2312" w:cs="仿宋"/>
                <w:b/>
                <w:bCs w:val="0"/>
                <w:sz w:val="30"/>
                <w:szCs w:val="30"/>
                <w:lang w:eastAsia="zh-CN"/>
              </w:rPr>
              <w:t>）</w:t>
            </w:r>
          </w:p>
        </w:tc>
        <w:tc>
          <w:tcPr>
            <w:tcW w:w="993"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bCs w:val="0"/>
                <w:sz w:val="30"/>
                <w:szCs w:val="30"/>
              </w:rPr>
              <w:t>1</w:t>
            </w:r>
          </w:p>
        </w:tc>
        <w:tc>
          <w:tcPr>
            <w:tcW w:w="3318" w:type="dxa"/>
            <w:vAlign w:val="center"/>
          </w:tcPr>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1" w:firstLineChars="50"/>
              <w:jc w:val="center"/>
              <w:textAlignment w:val="auto"/>
              <w:outlineLvl w:val="9"/>
              <w:rPr>
                <w:rFonts w:hint="eastAsia" w:ascii="仿宋_GB2312" w:hAnsi="仿宋_GB2312" w:eastAsia="仿宋_GB2312" w:cs="仿宋"/>
                <w:b/>
                <w:bCs w:val="0"/>
                <w:sz w:val="30"/>
                <w:szCs w:val="30"/>
              </w:rPr>
            </w:pPr>
          </w:p>
        </w:tc>
      </w:tr>
    </w:tbl>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150" w:firstLineChars="50"/>
        <w:jc w:val="left"/>
        <w:textAlignment w:val="auto"/>
        <w:outlineLvl w:val="9"/>
        <w:rPr>
          <w:rFonts w:hint="eastAsia" w:ascii="仿宋_GB2312" w:hAnsi="仿宋_GB2312" w:eastAsia="仿宋_GB2312" w:cs="仿宋"/>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
          <w:b/>
          <w:bCs w:val="0"/>
          <w:sz w:val="30"/>
          <w:szCs w:val="30"/>
        </w:rPr>
      </w:pPr>
      <w:r>
        <w:rPr>
          <w:rFonts w:hint="eastAsia" w:ascii="仿宋_GB2312" w:hAnsi="仿宋_GB2312" w:eastAsia="仿宋_GB2312" w:cs="仿宋"/>
          <w:b w:val="0"/>
          <w:bCs w:val="0"/>
          <w:color w:val="000000"/>
          <w:kern w:val="0"/>
          <w:sz w:val="30"/>
          <w:szCs w:val="30"/>
          <w:highlight w:val="none"/>
          <w:vertAlign w:val="baseline"/>
          <w:lang w:val="en-US" w:eastAsia="zh-CN" w:bidi="ar"/>
        </w:rPr>
        <w:t>★</w:t>
      </w:r>
      <w:r>
        <w:rPr>
          <w:rFonts w:hint="eastAsia" w:ascii="仿宋_GB2312" w:hAnsi="仿宋_GB2312" w:eastAsia="仿宋_GB2312" w:cs="仿宋"/>
          <w:b/>
          <w:bCs w:val="0"/>
          <w:sz w:val="30"/>
          <w:szCs w:val="30"/>
          <w:lang w:val="en-US" w:eastAsia="zh-CN"/>
        </w:rPr>
        <w:t>二.</w:t>
      </w:r>
      <w:r>
        <w:rPr>
          <w:rFonts w:hint="eastAsia" w:ascii="仿宋_GB2312" w:hAnsi="仿宋_GB2312" w:eastAsia="仿宋_GB2312" w:cs="仿宋"/>
          <w:b/>
          <w:bCs w:val="0"/>
          <w:sz w:val="30"/>
          <w:szCs w:val="30"/>
        </w:rPr>
        <w:t>商务要求</w:t>
      </w: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150" w:firstLineChars="50"/>
        <w:jc w:val="left"/>
        <w:textAlignment w:val="auto"/>
        <w:outlineLvl w:val="9"/>
        <w:rPr>
          <w:rFonts w:hint="eastAsia" w:ascii="仿宋_GB2312" w:hAnsi="仿宋_GB2312" w:eastAsia="仿宋_GB2312" w:cs="仿宋"/>
          <w:bCs w:val="0"/>
          <w:color w:val="auto"/>
          <w:sz w:val="30"/>
          <w:szCs w:val="30"/>
          <w:lang w:val="en-US" w:eastAsia="zh-CN"/>
        </w:rPr>
      </w:pPr>
      <w:r>
        <w:rPr>
          <w:rFonts w:hint="eastAsia" w:ascii="仿宋_GB2312" w:hAnsi="仿宋_GB2312" w:eastAsia="仿宋_GB2312" w:cs="仿宋"/>
          <w:bCs w:val="0"/>
          <w:color w:val="auto"/>
          <w:sz w:val="30"/>
          <w:szCs w:val="30"/>
          <w:lang w:val="en-US" w:eastAsia="zh-CN"/>
        </w:rPr>
        <w:t>1.设备生产厂家或投标供应商承诺设备免费质保期≥3年(设备验收合格后开始计算)，终身维护。在质量保证期内进行售后服务不收取任何费用。</w:t>
      </w: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150" w:firstLineChars="50"/>
        <w:jc w:val="left"/>
        <w:textAlignment w:val="auto"/>
        <w:outlineLvl w:val="9"/>
        <w:rPr>
          <w:rFonts w:hint="eastAsia" w:ascii="仿宋_GB2312" w:hAnsi="仿宋_GB2312" w:eastAsia="仿宋_GB2312" w:cs="仿宋"/>
          <w:bCs w:val="0"/>
          <w:color w:val="auto"/>
          <w:sz w:val="30"/>
          <w:szCs w:val="30"/>
          <w:lang w:val="en-US" w:eastAsia="zh-CN"/>
        </w:rPr>
      </w:pPr>
      <w:r>
        <w:rPr>
          <w:rFonts w:hint="eastAsia" w:ascii="仿宋_GB2312" w:hAnsi="仿宋_GB2312" w:eastAsia="仿宋_GB2312" w:cs="仿宋"/>
          <w:bCs w:val="0"/>
          <w:color w:val="auto"/>
          <w:sz w:val="30"/>
          <w:szCs w:val="30"/>
          <w:lang w:val="en-US" w:eastAsia="zh-CN"/>
        </w:rPr>
        <w:t>2.提供质保期后的服务承诺。</w:t>
      </w: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150" w:firstLineChars="50"/>
        <w:jc w:val="left"/>
        <w:textAlignment w:val="auto"/>
        <w:outlineLvl w:val="9"/>
        <w:rPr>
          <w:rFonts w:hint="eastAsia" w:ascii="仿宋_GB2312" w:hAnsi="仿宋_GB2312" w:eastAsia="仿宋_GB2312" w:cs="仿宋"/>
          <w:bCs w:val="0"/>
          <w:color w:val="auto"/>
          <w:sz w:val="30"/>
          <w:szCs w:val="30"/>
          <w:lang w:val="en-US" w:eastAsia="zh-CN"/>
        </w:rPr>
      </w:pPr>
      <w:r>
        <w:rPr>
          <w:rFonts w:hint="eastAsia" w:ascii="仿宋_GB2312" w:hAnsi="仿宋_GB2312" w:eastAsia="仿宋_GB2312" w:cs="仿宋"/>
          <w:bCs w:val="0"/>
          <w:color w:val="auto"/>
          <w:sz w:val="30"/>
          <w:szCs w:val="30"/>
          <w:lang w:val="en-US" w:eastAsia="zh-CN"/>
        </w:rPr>
        <w:t>3.提供常用零配件价格清单。承诺质保期后提供更换零配件服务价格不超过清单价格。(凡经评委会认定主要维修配件价格过高或者异常的，有权作无效投标处理。)</w:t>
      </w:r>
    </w:p>
    <w:p>
      <w:pPr>
        <w:keepNext w:val="0"/>
        <w:keepLines w:val="0"/>
        <w:pageBreakBefore w:val="0"/>
        <w:widowControl w:val="0"/>
        <w:kinsoku/>
        <w:wordWrap/>
        <w:overflowPunct/>
        <w:topLinePunct w:val="0"/>
        <w:autoSpaceDE/>
        <w:autoSpaceDN/>
        <w:bidi w:val="0"/>
        <w:adjustRightInd/>
        <w:spacing w:after="157" w:afterLines="50" w:line="240" w:lineRule="auto"/>
        <w:ind w:left="0" w:leftChars="0" w:right="0" w:rightChars="0" w:firstLine="150" w:firstLineChars="5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br w:type="page"/>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ind w:left="0" w:leftChars="0" w:right="0" w:rightChars="0" w:firstLine="151" w:firstLineChars="5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附件三：</w:t>
      </w:r>
    </w:p>
    <w:p>
      <w:pPr>
        <w:keepNext w:val="0"/>
        <w:keepLines w:val="0"/>
        <w:pageBreakBefore w:val="0"/>
        <w:kinsoku/>
        <w:overflowPunct/>
        <w:topLinePunct w:val="0"/>
        <w:autoSpaceDN/>
        <w:bidi w:val="0"/>
        <w:spacing w:line="240" w:lineRule="auto"/>
        <w:ind w:right="0" w:rightChars="0"/>
        <w:jc w:val="center"/>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资格证明材料承诺函</w:t>
      </w:r>
    </w:p>
    <w:p>
      <w:pPr>
        <w:keepNext w:val="0"/>
        <w:keepLines w:val="0"/>
        <w:pageBreakBefore w:val="0"/>
        <w:kinsoku/>
        <w:overflowPunct/>
        <w:topLinePunct w:val="0"/>
        <w:autoSpaceDN/>
        <w:bidi w:val="0"/>
        <w:spacing w:line="240" w:lineRule="auto"/>
        <w:ind w:right="0" w:rightChars="0"/>
        <w:outlineLvl w:val="9"/>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一、我方在此声明：</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（一）我方与采购人或采购代理机构不存在隶属关系或者其他利害关系。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（二）我方与参加本项目的其他供应商不存在控股、关联关系，或者与其他供应商法定代表人（或者负责人）为同一人。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（三）我方未为本项目前期准备提供设计或咨询服务。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二、我方承诺</w:t>
      </w:r>
      <w:r>
        <w:rPr>
          <w:rFonts w:hint="eastAsia" w:ascii="仿宋" w:hAnsi="仿宋" w:eastAsia="仿宋" w:cs="仿宋"/>
          <w:sz w:val="30"/>
          <w:szCs w:val="30"/>
          <w:lang w:val="en-US" w:eastAsia="zh-CN"/>
        </w:rPr>
        <w:t>（承诺期：成立三年以上的，为提交首次响应文件截止时间前三年内；成立不足三年的，为实际时间）：</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（一）我方依法缴纳了各项税费及各项社会保障资金，没有偷税、漏税及欠缴行为。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（二）我方在经营活动中没有存在下列重大违法记录：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1、受到刑事处罚：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2、受到三万元以上的罚款、责令停产停业、在一至三年内禁止参加政府采购活动、暂扣或者吊销许、暂扣或者吊销执照的行政处罚。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我们已经认真核对和检查所提交的所有资料，全部内容真实、合法、准确和完整，我们对此负责，并愿承担由此引起的法律责任。</w:t>
      </w:r>
    </w:p>
    <w:p>
      <w:pPr>
        <w:keepNext w:val="0"/>
        <w:keepLines w:val="0"/>
        <w:pageBreakBefore w:val="0"/>
        <w:widowControl w:val="0"/>
        <w:kinsoku/>
        <w:wordWrap w:val="0"/>
        <w:overflowPunct/>
        <w:topLinePunct w:val="0"/>
        <w:autoSpaceDE/>
        <w:autoSpaceDN/>
        <w:bidi w:val="0"/>
        <w:adjustRightInd/>
        <w:snapToGrid/>
        <w:spacing w:line="240" w:lineRule="auto"/>
        <w:ind w:right="0" w:rightChars="0" w:firstLine="4800" w:firstLineChars="1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供应商名称（盖单位章）：    </w:t>
      </w:r>
    </w:p>
    <w:p>
      <w:pPr>
        <w:keepNext w:val="0"/>
        <w:keepLines w:val="0"/>
        <w:pageBreakBefore w:val="0"/>
        <w:widowControl w:val="0"/>
        <w:kinsoku/>
        <w:wordWrap w:val="0"/>
        <w:overflowPunct/>
        <w:topLinePunct w:val="0"/>
        <w:autoSpaceDE/>
        <w:autoSpaceDN/>
        <w:bidi w:val="0"/>
        <w:adjustRightInd/>
        <w:snapToGrid/>
        <w:spacing w:line="240" w:lineRule="auto"/>
        <w:ind w:right="0" w:rightChars="0"/>
        <w:jc w:val="righ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法定代表人（签名）：        </w:t>
      </w:r>
    </w:p>
    <w:p>
      <w:pPr>
        <w:keepNext w:val="0"/>
        <w:keepLines w:val="0"/>
        <w:pageBreakBefore w:val="0"/>
        <w:widowControl w:val="0"/>
        <w:kinsoku/>
        <w:wordWrap w:val="0"/>
        <w:overflowPunct/>
        <w:topLinePunct w:val="0"/>
        <w:autoSpaceDE/>
        <w:autoSpaceDN/>
        <w:bidi w:val="0"/>
        <w:adjustRightInd/>
        <w:snapToGrid/>
        <w:spacing w:line="240" w:lineRule="auto"/>
        <w:ind w:right="0" w:rightChars="0"/>
        <w:jc w:val="right"/>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 xml:space="preserve">日期：   年    月    日     </w:t>
      </w:r>
    </w:p>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7A"/>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YjM0YTFiNDA3NDI1MjJmMTljNDQ4ZGIzMjdhZjUifQ=="/>
  </w:docVars>
  <w:rsids>
    <w:rsidRoot w:val="62875313"/>
    <w:rsid w:val="004D4BE8"/>
    <w:rsid w:val="00640F4E"/>
    <w:rsid w:val="00720BF3"/>
    <w:rsid w:val="00A81D22"/>
    <w:rsid w:val="00FE4AD6"/>
    <w:rsid w:val="01083E8D"/>
    <w:rsid w:val="012C3F9F"/>
    <w:rsid w:val="014F219D"/>
    <w:rsid w:val="01D46B46"/>
    <w:rsid w:val="01EA636A"/>
    <w:rsid w:val="02714395"/>
    <w:rsid w:val="02BB4F47"/>
    <w:rsid w:val="03547A81"/>
    <w:rsid w:val="036A108D"/>
    <w:rsid w:val="03BA2852"/>
    <w:rsid w:val="03C15752"/>
    <w:rsid w:val="047F723D"/>
    <w:rsid w:val="04813C15"/>
    <w:rsid w:val="067F5F62"/>
    <w:rsid w:val="070A4FEA"/>
    <w:rsid w:val="07BF5970"/>
    <w:rsid w:val="0845254C"/>
    <w:rsid w:val="0846282C"/>
    <w:rsid w:val="08674249"/>
    <w:rsid w:val="096B5FE2"/>
    <w:rsid w:val="0979767A"/>
    <w:rsid w:val="09C122B7"/>
    <w:rsid w:val="0A603D80"/>
    <w:rsid w:val="0AA163AF"/>
    <w:rsid w:val="0AA558BE"/>
    <w:rsid w:val="0AB62155"/>
    <w:rsid w:val="0ABB40CE"/>
    <w:rsid w:val="0B0269E2"/>
    <w:rsid w:val="0B2D32FE"/>
    <w:rsid w:val="0BE4133F"/>
    <w:rsid w:val="0C3A22FD"/>
    <w:rsid w:val="0C6B6E20"/>
    <w:rsid w:val="0C6E5058"/>
    <w:rsid w:val="0C7D5BCC"/>
    <w:rsid w:val="0DC80D98"/>
    <w:rsid w:val="0E2A4684"/>
    <w:rsid w:val="0E4E4068"/>
    <w:rsid w:val="0F262A84"/>
    <w:rsid w:val="0F995160"/>
    <w:rsid w:val="104135F9"/>
    <w:rsid w:val="10953945"/>
    <w:rsid w:val="11943115"/>
    <w:rsid w:val="1295124C"/>
    <w:rsid w:val="12A8795F"/>
    <w:rsid w:val="12B02CB8"/>
    <w:rsid w:val="138C5702"/>
    <w:rsid w:val="143D5DEB"/>
    <w:rsid w:val="145C45F2"/>
    <w:rsid w:val="14D82D9D"/>
    <w:rsid w:val="15DD5B72"/>
    <w:rsid w:val="163A5B6F"/>
    <w:rsid w:val="16566ACA"/>
    <w:rsid w:val="166718DF"/>
    <w:rsid w:val="16ED5C4A"/>
    <w:rsid w:val="17176CED"/>
    <w:rsid w:val="176236CD"/>
    <w:rsid w:val="18037157"/>
    <w:rsid w:val="18340E04"/>
    <w:rsid w:val="184E4D3B"/>
    <w:rsid w:val="18992D15"/>
    <w:rsid w:val="196C5B8A"/>
    <w:rsid w:val="19792735"/>
    <w:rsid w:val="197B3400"/>
    <w:rsid w:val="19864ACE"/>
    <w:rsid w:val="199B3F45"/>
    <w:rsid w:val="1AA2382E"/>
    <w:rsid w:val="1AF02488"/>
    <w:rsid w:val="1BE532F0"/>
    <w:rsid w:val="1C406E5A"/>
    <w:rsid w:val="1CB97EEA"/>
    <w:rsid w:val="1CCC4615"/>
    <w:rsid w:val="1D1D7238"/>
    <w:rsid w:val="1D813BCE"/>
    <w:rsid w:val="1DA440C4"/>
    <w:rsid w:val="1E0F7527"/>
    <w:rsid w:val="1E3429EF"/>
    <w:rsid w:val="1EB00AF9"/>
    <w:rsid w:val="1F8F09AC"/>
    <w:rsid w:val="1FC2355E"/>
    <w:rsid w:val="1FC43BB7"/>
    <w:rsid w:val="1FEF6FE0"/>
    <w:rsid w:val="20337188"/>
    <w:rsid w:val="207B2B57"/>
    <w:rsid w:val="21003B5D"/>
    <w:rsid w:val="21450E00"/>
    <w:rsid w:val="21957C48"/>
    <w:rsid w:val="224B681E"/>
    <w:rsid w:val="226061D5"/>
    <w:rsid w:val="22B41865"/>
    <w:rsid w:val="233D650B"/>
    <w:rsid w:val="23961282"/>
    <w:rsid w:val="239C706C"/>
    <w:rsid w:val="23A05265"/>
    <w:rsid w:val="23A06D2D"/>
    <w:rsid w:val="23D479D8"/>
    <w:rsid w:val="23E46569"/>
    <w:rsid w:val="24D54B61"/>
    <w:rsid w:val="253313EF"/>
    <w:rsid w:val="25796713"/>
    <w:rsid w:val="25DD16C9"/>
    <w:rsid w:val="260411A0"/>
    <w:rsid w:val="260A4C53"/>
    <w:rsid w:val="28DD50A6"/>
    <w:rsid w:val="292F735F"/>
    <w:rsid w:val="29911197"/>
    <w:rsid w:val="29EB1222"/>
    <w:rsid w:val="2A4A0D9B"/>
    <w:rsid w:val="2A7B78D6"/>
    <w:rsid w:val="2ABF3CE8"/>
    <w:rsid w:val="2B491E07"/>
    <w:rsid w:val="2BA25997"/>
    <w:rsid w:val="2BA34C9D"/>
    <w:rsid w:val="2BCA4992"/>
    <w:rsid w:val="2C3B112F"/>
    <w:rsid w:val="2C736D9B"/>
    <w:rsid w:val="2CAA49A0"/>
    <w:rsid w:val="2CCA3536"/>
    <w:rsid w:val="2D1C7470"/>
    <w:rsid w:val="2D7650B3"/>
    <w:rsid w:val="2D7B1826"/>
    <w:rsid w:val="2D9B47A0"/>
    <w:rsid w:val="2E840B30"/>
    <w:rsid w:val="2EAE639E"/>
    <w:rsid w:val="2F1A440E"/>
    <w:rsid w:val="2F370846"/>
    <w:rsid w:val="2FA274FF"/>
    <w:rsid w:val="2FC82F97"/>
    <w:rsid w:val="30E01753"/>
    <w:rsid w:val="31495350"/>
    <w:rsid w:val="316320EA"/>
    <w:rsid w:val="316A1FCF"/>
    <w:rsid w:val="31BF3E23"/>
    <w:rsid w:val="31EC4F47"/>
    <w:rsid w:val="32595932"/>
    <w:rsid w:val="329E432A"/>
    <w:rsid w:val="32B75E10"/>
    <w:rsid w:val="32E22694"/>
    <w:rsid w:val="333D7F85"/>
    <w:rsid w:val="33B62299"/>
    <w:rsid w:val="33F71FE3"/>
    <w:rsid w:val="343B342D"/>
    <w:rsid w:val="34B6403D"/>
    <w:rsid w:val="355736B5"/>
    <w:rsid w:val="35935DF5"/>
    <w:rsid w:val="35A94262"/>
    <w:rsid w:val="35D15F7F"/>
    <w:rsid w:val="35DC7248"/>
    <w:rsid w:val="35F92D6F"/>
    <w:rsid w:val="36985DB9"/>
    <w:rsid w:val="36B61F5B"/>
    <w:rsid w:val="36EE608B"/>
    <w:rsid w:val="370A20E7"/>
    <w:rsid w:val="372C3061"/>
    <w:rsid w:val="3732550D"/>
    <w:rsid w:val="377C031A"/>
    <w:rsid w:val="37D6402E"/>
    <w:rsid w:val="38911272"/>
    <w:rsid w:val="3A1501A7"/>
    <w:rsid w:val="3A8D5FB4"/>
    <w:rsid w:val="3ACA4580"/>
    <w:rsid w:val="3AD215E9"/>
    <w:rsid w:val="3B181913"/>
    <w:rsid w:val="3B3D50D9"/>
    <w:rsid w:val="3BC71F8A"/>
    <w:rsid w:val="3C0E2807"/>
    <w:rsid w:val="3CDC19C8"/>
    <w:rsid w:val="3D0B0FE7"/>
    <w:rsid w:val="3D561CFF"/>
    <w:rsid w:val="3D673DEF"/>
    <w:rsid w:val="3D73513E"/>
    <w:rsid w:val="3E506F79"/>
    <w:rsid w:val="3E5D7B5B"/>
    <w:rsid w:val="3E713DC5"/>
    <w:rsid w:val="3E7B70C5"/>
    <w:rsid w:val="3F814D73"/>
    <w:rsid w:val="3FAA4467"/>
    <w:rsid w:val="3FBB4EA6"/>
    <w:rsid w:val="404D3E79"/>
    <w:rsid w:val="40CB25C9"/>
    <w:rsid w:val="411B16E6"/>
    <w:rsid w:val="411E6EBB"/>
    <w:rsid w:val="41412BA9"/>
    <w:rsid w:val="414F52C6"/>
    <w:rsid w:val="419F704F"/>
    <w:rsid w:val="440A7BCA"/>
    <w:rsid w:val="44264B79"/>
    <w:rsid w:val="44F854AA"/>
    <w:rsid w:val="45043ED5"/>
    <w:rsid w:val="45156827"/>
    <w:rsid w:val="4532141C"/>
    <w:rsid w:val="46670824"/>
    <w:rsid w:val="47174AD8"/>
    <w:rsid w:val="47F3772D"/>
    <w:rsid w:val="4866384A"/>
    <w:rsid w:val="48AA4F02"/>
    <w:rsid w:val="48D12A65"/>
    <w:rsid w:val="48E670A6"/>
    <w:rsid w:val="49422FE5"/>
    <w:rsid w:val="4957740E"/>
    <w:rsid w:val="497955D6"/>
    <w:rsid w:val="49CD0CE3"/>
    <w:rsid w:val="49DC77DA"/>
    <w:rsid w:val="4A8975B7"/>
    <w:rsid w:val="4AA85484"/>
    <w:rsid w:val="4B4A5F4D"/>
    <w:rsid w:val="4B573DFF"/>
    <w:rsid w:val="4C0C14C1"/>
    <w:rsid w:val="4C2A1CA4"/>
    <w:rsid w:val="4C405694"/>
    <w:rsid w:val="4C5E0AB3"/>
    <w:rsid w:val="4D162586"/>
    <w:rsid w:val="4E6F7A1E"/>
    <w:rsid w:val="4F0336AA"/>
    <w:rsid w:val="4F2E4905"/>
    <w:rsid w:val="4F8D4537"/>
    <w:rsid w:val="4FB76E58"/>
    <w:rsid w:val="500D49E0"/>
    <w:rsid w:val="509764C7"/>
    <w:rsid w:val="51C25640"/>
    <w:rsid w:val="51DD55EC"/>
    <w:rsid w:val="51FF1685"/>
    <w:rsid w:val="5200767F"/>
    <w:rsid w:val="520819B2"/>
    <w:rsid w:val="52C9714A"/>
    <w:rsid w:val="533D777D"/>
    <w:rsid w:val="53C51418"/>
    <w:rsid w:val="541303D5"/>
    <w:rsid w:val="55331D19"/>
    <w:rsid w:val="55802D75"/>
    <w:rsid w:val="55B01DB5"/>
    <w:rsid w:val="55C405BF"/>
    <w:rsid w:val="569907BC"/>
    <w:rsid w:val="57996E43"/>
    <w:rsid w:val="57A57C77"/>
    <w:rsid w:val="588B5737"/>
    <w:rsid w:val="5A145A8B"/>
    <w:rsid w:val="5A24333C"/>
    <w:rsid w:val="5A5E6523"/>
    <w:rsid w:val="5B4A5024"/>
    <w:rsid w:val="5C074CC3"/>
    <w:rsid w:val="5C774B39"/>
    <w:rsid w:val="5C837EB3"/>
    <w:rsid w:val="5C86525C"/>
    <w:rsid w:val="5C91458D"/>
    <w:rsid w:val="5D375134"/>
    <w:rsid w:val="5D4E450D"/>
    <w:rsid w:val="5D9E058D"/>
    <w:rsid w:val="5DA2602C"/>
    <w:rsid w:val="5DB669A1"/>
    <w:rsid w:val="5DD402D2"/>
    <w:rsid w:val="5ECF20A8"/>
    <w:rsid w:val="5FF77E21"/>
    <w:rsid w:val="60237246"/>
    <w:rsid w:val="6039222B"/>
    <w:rsid w:val="606B62E0"/>
    <w:rsid w:val="609A72D3"/>
    <w:rsid w:val="61572249"/>
    <w:rsid w:val="617553CC"/>
    <w:rsid w:val="622956BB"/>
    <w:rsid w:val="62875313"/>
    <w:rsid w:val="628C1A7E"/>
    <w:rsid w:val="62AA1691"/>
    <w:rsid w:val="62E93766"/>
    <w:rsid w:val="62FE30AF"/>
    <w:rsid w:val="63567579"/>
    <w:rsid w:val="642F6D67"/>
    <w:rsid w:val="64340620"/>
    <w:rsid w:val="653440DF"/>
    <w:rsid w:val="655978B1"/>
    <w:rsid w:val="65E72550"/>
    <w:rsid w:val="660109D5"/>
    <w:rsid w:val="67AD5816"/>
    <w:rsid w:val="67C23DA2"/>
    <w:rsid w:val="68442DFB"/>
    <w:rsid w:val="686C6DEC"/>
    <w:rsid w:val="68A948E9"/>
    <w:rsid w:val="692E3BD2"/>
    <w:rsid w:val="694E479D"/>
    <w:rsid w:val="695452C0"/>
    <w:rsid w:val="6BAD5E3C"/>
    <w:rsid w:val="6BB74545"/>
    <w:rsid w:val="6BF663C6"/>
    <w:rsid w:val="6C1B1642"/>
    <w:rsid w:val="6C6B313F"/>
    <w:rsid w:val="6D576C80"/>
    <w:rsid w:val="6E0912FE"/>
    <w:rsid w:val="6E8D2934"/>
    <w:rsid w:val="6ED63393"/>
    <w:rsid w:val="6EF07839"/>
    <w:rsid w:val="70132657"/>
    <w:rsid w:val="70556937"/>
    <w:rsid w:val="7069164F"/>
    <w:rsid w:val="707272CC"/>
    <w:rsid w:val="71296B2B"/>
    <w:rsid w:val="712C397E"/>
    <w:rsid w:val="71B20B89"/>
    <w:rsid w:val="72001C62"/>
    <w:rsid w:val="72850298"/>
    <w:rsid w:val="72D2048D"/>
    <w:rsid w:val="732F3F88"/>
    <w:rsid w:val="733D1B03"/>
    <w:rsid w:val="73A633EF"/>
    <w:rsid w:val="7443665D"/>
    <w:rsid w:val="744F0827"/>
    <w:rsid w:val="74AF79BA"/>
    <w:rsid w:val="74F11879"/>
    <w:rsid w:val="751A73BE"/>
    <w:rsid w:val="760708A1"/>
    <w:rsid w:val="76A258BD"/>
    <w:rsid w:val="76FD0AE7"/>
    <w:rsid w:val="773B361B"/>
    <w:rsid w:val="77656D2E"/>
    <w:rsid w:val="77C96E79"/>
    <w:rsid w:val="77ED3B36"/>
    <w:rsid w:val="78212811"/>
    <w:rsid w:val="78325A46"/>
    <w:rsid w:val="78EA354B"/>
    <w:rsid w:val="79450781"/>
    <w:rsid w:val="794A6071"/>
    <w:rsid w:val="79905EA0"/>
    <w:rsid w:val="79A2404B"/>
    <w:rsid w:val="79EB757B"/>
    <w:rsid w:val="7A2E2578"/>
    <w:rsid w:val="7A3F3423"/>
    <w:rsid w:val="7A8B1CD9"/>
    <w:rsid w:val="7CFA5516"/>
    <w:rsid w:val="7D1D5170"/>
    <w:rsid w:val="7D307E82"/>
    <w:rsid w:val="7E445C75"/>
    <w:rsid w:val="7E894DE8"/>
    <w:rsid w:val="7EC564AB"/>
    <w:rsid w:val="7F6F1C34"/>
    <w:rsid w:val="7F7556A1"/>
    <w:rsid w:val="7F99381F"/>
    <w:rsid w:val="7FE3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sz w:val="24"/>
    </w:rPr>
  </w:style>
  <w:style w:type="paragraph" w:styleId="4">
    <w:name w:val="Body Text"/>
    <w:basedOn w:val="1"/>
    <w:next w:val="1"/>
    <w:qFormat/>
    <w:uiPriority w:val="1"/>
    <w:rPr>
      <w:rFonts w:ascii="宋体" w:hAnsi="宋体" w:eastAsia="宋体" w:cs="宋体"/>
      <w:b/>
      <w:bCs/>
      <w:sz w:val="36"/>
      <w:szCs w:val="36"/>
      <w:lang w:val="fr-FR" w:eastAsia="fr-FR" w:bidi="fr-FR"/>
    </w:rPr>
  </w:style>
  <w:style w:type="paragraph" w:styleId="5">
    <w:name w:val="Body Text Indent"/>
    <w:basedOn w:val="1"/>
    <w:next w:val="6"/>
    <w:qFormat/>
    <w:uiPriority w:val="0"/>
    <w:pPr>
      <w:spacing w:after="120" w:afterLines="0"/>
      <w:ind w:left="420" w:leftChars="200"/>
    </w:pPr>
  </w:style>
  <w:style w:type="paragraph" w:styleId="6">
    <w:name w:val="Body Text Indent 2"/>
    <w:basedOn w:val="1"/>
    <w:qFormat/>
    <w:uiPriority w:val="0"/>
    <w:pPr>
      <w:spacing w:after="120" w:line="480" w:lineRule="auto"/>
      <w:ind w:left="420" w:leftChars="200"/>
    </w:pPr>
    <w:rPr>
      <w:szCs w:val="24"/>
    </w:rPr>
  </w:style>
  <w:style w:type="paragraph" w:styleId="7">
    <w:name w:val="List 2"/>
    <w:basedOn w:val="1"/>
    <w:next w:val="8"/>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8">
    <w:name w:val="Plain Text"/>
    <w:basedOn w:val="1"/>
    <w:qFormat/>
    <w:uiPriority w:val="0"/>
    <w:rPr>
      <w:rFonts w:ascii="宋体" w:hAnsi="Calibri" w:eastAsia="宋体" w:cs="Times New Roman"/>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3"/>
    <w:next w:val="1"/>
    <w:qFormat/>
    <w:uiPriority w:val="0"/>
  </w:style>
  <w:style w:type="paragraph" w:styleId="12">
    <w:name w:val="Body Text 2"/>
    <w:basedOn w:val="1"/>
    <w:qFormat/>
    <w:uiPriority w:val="0"/>
    <w:pPr>
      <w:spacing w:line="340" w:lineRule="exact"/>
    </w:pPr>
    <w:rPr>
      <w:rFonts w:ascii="Arial" w:hAnsi="Arial" w:cs="Arial"/>
      <w:bCs/>
      <w:spacing w:val="0"/>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5"/>
    <w:qFormat/>
    <w:uiPriority w:val="0"/>
    <w:pPr>
      <w:ind w:left="0" w:firstLine="420" w:firstLineChars="2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color w:val="223399"/>
      <w:u w:val="none"/>
    </w:rPr>
  </w:style>
  <w:style w:type="character" w:styleId="20">
    <w:name w:val="Hyperlink"/>
    <w:basedOn w:val="17"/>
    <w:qFormat/>
    <w:uiPriority w:val="0"/>
    <w:rPr>
      <w:color w:val="223399"/>
      <w:u w:val="none"/>
    </w:rPr>
  </w:style>
  <w:style w:type="character" w:customStyle="1" w:styleId="21">
    <w:name w:val="bottom_right"/>
    <w:basedOn w:val="17"/>
    <w:qFormat/>
    <w:uiPriority w:val="0"/>
    <w:rPr>
      <w:rFonts w:ascii="微软雅黑" w:hAnsi="微软雅黑" w:eastAsia="微软雅黑" w:cs="微软雅黑"/>
      <w:color w:val="4B4B4B"/>
      <w:sz w:val="18"/>
      <w:szCs w:val="18"/>
    </w:rPr>
  </w:style>
  <w:style w:type="character" w:customStyle="1" w:styleId="22">
    <w:name w:val="tagsm"/>
    <w:basedOn w:val="17"/>
    <w:qFormat/>
    <w:uiPriority w:val="0"/>
    <w:rPr>
      <w:b/>
      <w:bCs/>
    </w:rPr>
  </w:style>
  <w:style w:type="character" w:customStyle="1" w:styleId="23">
    <w:name w:val="this"/>
    <w:basedOn w:val="17"/>
    <w:qFormat/>
    <w:uiPriority w:val="0"/>
  </w:style>
  <w:style w:type="character" w:customStyle="1" w:styleId="24">
    <w:name w:val="tagsl"/>
    <w:basedOn w:val="17"/>
    <w:qFormat/>
    <w:uiPriority w:val="0"/>
  </w:style>
  <w:style w:type="character" w:customStyle="1" w:styleId="25">
    <w:name w:val="f_se"/>
    <w:basedOn w:val="17"/>
    <w:qFormat/>
    <w:uiPriority w:val="0"/>
    <w:rPr>
      <w:rFonts w:hint="eastAsia" w:ascii="微软雅黑" w:hAnsi="微软雅黑" w:eastAsia="微软雅黑" w:cs="微软雅黑"/>
      <w:color w:val="4B4B4B"/>
      <w:sz w:val="18"/>
      <w:szCs w:val="18"/>
    </w:rPr>
  </w:style>
  <w:style w:type="character" w:customStyle="1" w:styleId="26">
    <w:name w:val="bottom_prompt"/>
    <w:basedOn w:val="17"/>
    <w:qFormat/>
    <w:uiPriority w:val="0"/>
    <w:rPr>
      <w:rFonts w:hint="eastAsia" w:ascii="微软雅黑" w:hAnsi="微软雅黑" w:eastAsia="微软雅黑" w:cs="微软雅黑"/>
      <w:color w:val="4B4B4B"/>
      <w:sz w:val="18"/>
      <w:szCs w:val="18"/>
    </w:rPr>
  </w:style>
  <w:style w:type="character" w:customStyle="1" w:styleId="27">
    <w:name w:val="bottom_left2"/>
    <w:basedOn w:val="17"/>
    <w:qFormat/>
    <w:uiPriority w:val="0"/>
    <w:rPr>
      <w:rFonts w:hint="eastAsia" w:ascii="微软雅黑" w:hAnsi="微软雅黑" w:eastAsia="微软雅黑" w:cs="微软雅黑"/>
      <w:color w:val="4B4B4B"/>
      <w:sz w:val="18"/>
      <w:szCs w:val="18"/>
    </w:rPr>
  </w:style>
  <w:style w:type="character" w:customStyle="1" w:styleId="28">
    <w:name w:val="tagsr"/>
    <w:basedOn w:val="17"/>
    <w:qFormat/>
    <w:uiPriority w:val="0"/>
  </w:style>
  <w:style w:type="character" w:customStyle="1" w:styleId="29">
    <w:name w:val="spantextdropdown"/>
    <w:basedOn w:val="17"/>
    <w:qFormat/>
    <w:uiPriority w:val="0"/>
    <w:rPr>
      <w:vanish/>
      <w:bdr w:val="single" w:color="91C9F0" w:sz="6" w:space="0"/>
      <w:shd w:val="clear" w:fill="FFFFFF"/>
    </w:rPr>
  </w:style>
  <w:style w:type="character" w:customStyle="1" w:styleId="30">
    <w:name w:val="font11"/>
    <w:basedOn w:val="17"/>
    <w:qFormat/>
    <w:uiPriority w:val="0"/>
    <w:rPr>
      <w:rFonts w:hint="eastAsia" w:ascii="微软雅黑" w:hAnsi="微软雅黑" w:eastAsia="微软雅黑" w:cs="微软雅黑"/>
      <w:color w:val="000000"/>
      <w:sz w:val="24"/>
      <w:szCs w:val="24"/>
      <w:u w:val="none"/>
    </w:rPr>
  </w:style>
  <w:style w:type="character" w:customStyle="1" w:styleId="31">
    <w:name w:val="font21"/>
    <w:basedOn w:val="17"/>
    <w:qFormat/>
    <w:uiPriority w:val="0"/>
    <w:rPr>
      <w:rFonts w:hint="eastAsia" w:ascii="宋体" w:hAnsi="宋体" w:eastAsia="宋体" w:cs="宋体"/>
      <w:color w:val="000000"/>
      <w:sz w:val="24"/>
      <w:szCs w:val="24"/>
      <w:u w:val="none"/>
    </w:rPr>
  </w:style>
  <w:style w:type="paragraph" w:customStyle="1" w:styleId="32">
    <w:name w:val="列出段落1"/>
    <w:basedOn w:val="1"/>
    <w:qFormat/>
    <w:uiPriority w:val="34"/>
    <w:pPr>
      <w:ind w:firstLine="420"/>
    </w:pPr>
  </w:style>
  <w:style w:type="paragraph" w:customStyle="1" w:styleId="33">
    <w:name w:val="List Paragraph"/>
    <w:basedOn w:val="1"/>
    <w:qFormat/>
    <w:uiPriority w:val="0"/>
    <w:pPr>
      <w:ind w:firstLine="420" w:firstLineChars="200"/>
    </w:pPr>
    <w:rPr>
      <w:rFonts w:ascii="等线" w:hAnsi="等线" w:eastAsia="等线" w:cs="Times New Roman"/>
    </w:rPr>
  </w:style>
  <w:style w:type="paragraph" w:customStyle="1" w:styleId="34">
    <w:name w:val="Table Paragraph"/>
    <w:basedOn w:val="1"/>
    <w:qFormat/>
    <w:uiPriority w:val="1"/>
    <w:pPr>
      <w:spacing w:before="132"/>
      <w:ind w:left="107"/>
      <w:jc w:val="center"/>
    </w:pPr>
    <w:rPr>
      <w:rFonts w:ascii="宋体" w:hAnsi="宋体" w:eastAsia="宋体" w:cs="宋体"/>
      <w:lang w:val="fr-FR" w:eastAsia="fr-FR" w:bidi="fr-FR"/>
    </w:rPr>
  </w:style>
  <w:style w:type="paragraph" w:customStyle="1" w:styleId="35">
    <w:name w:val="Table Text"/>
    <w:basedOn w:val="1"/>
    <w:semiHidden/>
    <w:qFormat/>
    <w:uiPriority w:val="0"/>
    <w:rPr>
      <w:rFonts w:ascii="宋体" w:hAnsi="宋体" w:eastAsia="宋体" w:cs="宋体"/>
      <w:sz w:val="17"/>
      <w:szCs w:val="17"/>
      <w:lang w:val="en-US" w:eastAsia="en-US" w:bidi="ar-SA"/>
    </w:rPr>
  </w:style>
  <w:style w:type="table" w:customStyle="1" w:styleId="36">
    <w:name w:val="Table Normal"/>
    <w:unhideWhenUsed/>
    <w:qFormat/>
    <w:uiPriority w:val="0"/>
    <w:tblPr>
      <w:tblCellMar>
        <w:top w:w="0" w:type="dxa"/>
        <w:left w:w="0" w:type="dxa"/>
        <w:bottom w:w="0" w:type="dxa"/>
        <w:right w:w="0" w:type="dxa"/>
      </w:tblCellMar>
    </w:tblPr>
  </w:style>
  <w:style w:type="character" w:customStyle="1" w:styleId="37">
    <w:name w:val="bottom_left"/>
    <w:basedOn w:val="17"/>
    <w:qFormat/>
    <w:uiPriority w:val="0"/>
    <w:rPr>
      <w:rFonts w:hint="eastAsia" w:ascii="微软雅黑" w:hAnsi="微软雅黑" w:eastAsia="微软雅黑" w:cs="微软雅黑"/>
      <w:color w:val="4B4B4B"/>
      <w:sz w:val="18"/>
      <w:szCs w:val="18"/>
    </w:rPr>
  </w:style>
  <w:style w:type="character" w:customStyle="1" w:styleId="38">
    <w:name w:val="f_se2"/>
    <w:basedOn w:val="17"/>
    <w:qFormat/>
    <w:uiPriority w:val="0"/>
    <w:rPr>
      <w:rFonts w:hint="eastAsia" w:ascii="微软雅黑" w:hAnsi="微软雅黑" w:eastAsia="微软雅黑" w:cs="微软雅黑"/>
      <w:color w:val="4B4B4B"/>
      <w:sz w:val="18"/>
      <w:szCs w:val="18"/>
    </w:rPr>
  </w:style>
  <w:style w:type="character" w:customStyle="1" w:styleId="39">
    <w:name w:val="bottom_prompt2"/>
    <w:basedOn w:val="17"/>
    <w:qFormat/>
    <w:uiPriority w:val="0"/>
    <w:rPr>
      <w:rFonts w:hint="eastAsia" w:ascii="微软雅黑" w:hAnsi="微软雅黑" w:eastAsia="微软雅黑" w:cs="微软雅黑"/>
      <w:color w:val="4B4B4B"/>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3732</Words>
  <Characters>4011</Characters>
  <Lines>0</Lines>
  <Paragraphs>0</Paragraphs>
  <TotalTime>6</TotalTime>
  <ScaleCrop>false</ScaleCrop>
  <LinksUpToDate>false</LinksUpToDate>
  <CharactersWithSpaces>4063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2023-02-06T02:31:00Z</dcterms:created>
  <dc:creator>怦然心动</dc:creator>
  <cp:lastModifiedBy>Administrator</cp:lastModifiedBy>
  <cp:lastPrinted>2025-12-11T07:57:00Z</cp:lastPrinted>
  <dcterms:modified xsi:type="dcterms:W3CDTF">2025-12-12T07:46:55Z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3B87D1AD22744FF18C5712B0F51EDD88</vt:lpwstr>
  </property>
  <property fmtid="{D5CDD505-2E9C-101B-9397-08002B2CF9AE}" pid="4" name="KSOTemplateDocerSaveRecord">
    <vt:lpwstr>eyJoZGlkIjoiOTRhYjM0YTFiNDA3NDI1MjJmMTljNDQ4ZGIzMjdhZjUiLCJ1c2VySWQiOiI1NzY5MzQxOTgifQ==</vt:lpwstr>
  </property>
</Properties>
</file>